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https://clay-image-generation.s3.us-east-1.amazonaws.com/3aec8310-2dd6-42cb-a744-4c1dab01466a.png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https://drive.google.com/file/d/149Yf25LGJLjlCn8_waLk-shakRCoQISJ/view?usp=drivesdk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puede ver a un adolescente de pie frente a un espejo. El espejo está decorado con filtros digitales y pegatinas que representan una versión idealizada de sí mismo. El adolescente muestra una mezcla de curiosidad y contemplación, y su expresión facial refleja una mezcla de admiración y duda sobre sí mismo. El fondo es un espacio personal y acogedor, probablemente un dormitorio o un baño, lleno de objetos que indican la personalidad e intereses del adolescente. La iluminación es suave y cálida, lo que resalta el tono emocional de la escena, mientras que los filtros digitales aparecen vibrantes y llamativos, contrastando con la apariencia natural del adolescente.</w:t>
      </w:r>
    </w:p>
    <w:p>
      <w:r>
        <w:rPr>
          <w:sz w:val="22"/>
        </w:rPr>
        <w:t>La escena parece tener lugar en la tarde, quizás después de llegar a casa de la escuela o antes de salir por la noche. Está localizada en un espacio personal, lo que sugiere que el adolescente está en su habitación o baño, un lugar donde se siente cómodo y a salvo para reflexionar sobre su imagen.</w:t>
      </w:r>
    </w:p>
    <w:p>
      <w:r>
        <w:rPr>
          <w:sz w:val="22"/>
        </w:rPr>
        <w:t>En cuanto a la relación entre las personas, no hay otras personas presentes físicamente en la imagen, pero el adolescente está interactuando con su reflejo y la versión idealizada de sí mismo que ve en el espejo. Esto indica una relación interna y un diálogo consigo mismo sobre quién es y quién desea ser.</w:t>
      </w:r>
    </w:p>
    <w:p>
      <w:r>
        <w:rPr>
          <w:sz w:val="22"/>
        </w:rPr>
        <w:t>Los sentimientos del adolescente son complejos, ya que parecen estar atrapados entre la admiración por la versión idealizada de sí mismos y la duda sobre su propia identidad. Esto podría reflejar inseguridades comunes durante la adolescencia, cuando uno está explorando y formando su identidad personal.</w:t>
      </w:r>
    </w:p>
    <w:p>
      <w:r>
        <w:rPr>
          <w:sz w:val="22"/>
        </w:rPr>
        <w:t>En el pasado, el adolescente podría haber experimentado inseguridades sobre su aspecto o su lugar en el mundo. Tal vez ha pasado tiempo comparándose con los demás o ha tratado de ajustarse a las expectativas sociales. En el futuro, es posible que este momento de reflexión lo lleve a una mayor aceptación de sí mismo o a cambios en su estilo personal o en la manera en que se presenta al mundo, buscando un equilibrio entre la idealización y la realidad.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