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https://clay-image-generation.s3.us-east-1.amazonaws.com/84ab2ad7-ed84-4c61-ac6f-038bf55ef41c.png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https://drive.google.com/file/d/1aYPfKCRKY7_qZ7PQQMoX9q8M29KhA24X/view?usp=drivesdk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 observamos una plaza pública llena de vida y actividad, donde un grupo diverso de personas está inmerso en un debate apasionado. A la izquierda, algunas personas sostienen carteles que abogan por una mayor seguridad, mientras que a la derecha otras personas alzan pancartas que piden más libertad. Los rostros de los participantes muestran expresiones de fuerte determinación y preocupación, creando una atmósfera intensa y emotiva.</w:t>
      </w:r>
    </w:p>
    <w:p>
      <w:r>
        <w:rPr>
          <w:sz w:val="22"/>
        </w:rPr>
        <w:t>Este evento parece tener lugar durante un día soleado, posiblemente en una tarde de primavera o verano. La ubicación parece ser una plaza central de una ciudad europea, reconocible por la arquitectura clásica de los edificios que rodean el lugar y por el toque de vegetación que aporta frescura y color al ambiente.</w:t>
      </w:r>
    </w:p>
    <w:p>
      <w:r>
        <w:rPr>
          <w:sz w:val="22"/>
        </w:rPr>
        <w:t>Las personas en la imagen parecen estar divididas en dos grupos con puntos de vista opuestos, pero comparten un espacio común donde sus ideas se entrelazan y se confrontan. Esta escena de debate refleja una comunidad activa, donde los ciudadanos participan activamente en discusiones sobre temas importantes que afectan su vida diaria.</w:t>
      </w:r>
    </w:p>
    <w:p>
      <w:r>
        <w:rPr>
          <w:sz w:val="22"/>
        </w:rPr>
        <w:t>Los sentimientos predominantes en la escena son de urgencia y pasión. La preocupación por la seguridad y la libertad es evidente en los gestos y la postura de los manifestantes, lo que sugiere que estos temas son de gran relevancia para ellos.</w:t>
      </w:r>
    </w:p>
    <w:p>
      <w:r>
        <w:rPr>
          <w:sz w:val="22"/>
        </w:rPr>
        <w:t>En cuanto al pasado, es probable que este debate se haya gestado a raíz de eventos recientes que han polarizado a la sociedad, como cambios en políticas de seguridad o restricciones a las libertades civiles. Mirando hacia el futuro, esta discusión podría llevar a nuevas iniciativas y propuestas para encontrar un equilibrio entre la seguridad y la libertad, tal vez promoviendo un diálogo más profundo y políticas inclusivas que reflejen las necesidades y deseos de todos los ciudadanos.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