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https://clay-image-generation.s3.us-east-1.amazonaws.com/5c29d229-be6b-4509-bdcc-a0c6b6024062.png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https://drive.google.com/file/d/1uFbfbitj2PDK7d6XfpBjm_ESvUpPi18q/view?usp=drivesdk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podemos observar una escena en un parque lleno de vida y naturaleza. En primer plano, hay varios ancianos sentados solos en los bancos. Sus rostros muestran una mezcla de nostalgia y contemplación, una expresión que nos invita a reflexionar sobre sus pensamientos y recuerdos. Al fondo, se puede ver a grupos de jóvenes conversando animadamente y realizando diversas actividades. La vitalidad y el dinamismo de los jóvenes contrastan con la tranquila presencia de los mayores.</w:t>
      </w:r>
    </w:p>
    <w:p>
      <w:r>
        <w:rPr>
          <w:sz w:val="22"/>
        </w:rPr>
        <w:t>La escena parece desarrollarse un día soleado, probablemente en primavera o verano, ya que la luz del sol se filtra a través de los árboles, creando un ambiente cálido y apacible. El parque podría estar situado en una ciudad o pueblo con suficiente espacio verde, un lugar común donde personas de todas las edades se reúnen para disfrutar de la naturaleza.</w:t>
      </w:r>
    </w:p>
    <w:p>
      <w:r>
        <w:rPr>
          <w:sz w:val="22"/>
        </w:rPr>
        <w:t>En cuanto a la relación entre las personas, parece no haber una interacción directa entre las generaciones. Los jóvenes están inmersos en su propio mundo, ocupados en sus conversaciones y actividades, mientras que los ancianos observan desde la distancia. Este contraste sugiere una desconexión entre las edades, quizás simbolizando la brecha generacional.</w:t>
      </w:r>
    </w:p>
    <w:p>
      <w:r>
        <w:rPr>
          <w:sz w:val="22"/>
        </w:rPr>
        <w:t>Los sentimientos de los ancianos podrían ser una mezcla de soledad, serenidad y reflexión. La nostalgia en sus expresiones podría indicar que están recordando sus propias juventudes o experiencias pasadas, mientras que la contemplación sugiere que están observando el presente con una aceptación tranquila.</w:t>
      </w:r>
    </w:p>
    <w:p>
      <w:r>
        <w:rPr>
          <w:sz w:val="22"/>
        </w:rPr>
        <w:t>Es posible imaginar que el pasado de estos ancianos estuvo lleno de momentos activos y vibrantes, similares a los que observan en los jóvenes. Con el paso del tiempo, han llegado a una etapa de sus vidas donde la actividad ha disminuido, pero la sabiduría y las memorias han aumentado. En el futuro, podrían seguir visitando este parque, encontrando en la naturaleza y el silencio un refugio para continuar reflexionando sobre sus vidas, con la esperanza de que las futuras generaciones encuentren puentes que unan las diferencias entre jóvenes y mayores.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