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https://clay-image-generation.s3.us-east-1.amazonaws.com/d47b9321-2cba-4847-b6dd-e50cdff6004b.png</w:t>
      </w:r>
    </w:p>
    <w:p/>
    <w:p>
      <w:pPr>
        <w:pStyle w:val="Heading1"/>
      </w:pPr>
      <w:r>
        <w:t>Audio_url</w:t>
      </w:r>
    </w:p>
    <w:p>
      <w:r>
        <w:rPr>
          <w:sz w:val="22"/>
        </w:rPr>
        <w:t>https://drive.google.com/file/d/10X0LWwG7J5jkvEHgGNHw7HeIWXjN68B2/view?usp=drivesdk</w:t>
      </w:r>
    </w:p>
    <w:p/>
    <w:p>
      <w:pPr>
        <w:pStyle w:val="Heading1"/>
      </w:pPr>
      <w:r>
        <w:t>Solution</w:t>
      </w:r>
    </w:p>
    <w:p>
      <w:r>
        <w:rPr>
          <w:sz w:val="22"/>
        </w:rPr>
        <w:t>En la imagen, observamos una escena en una calle concurrida de la ciudad. En primer plano, un adolescente con sobrepeso está sentado en un banco disfrutando de una hamburguesa grande y papas fritas. Su expresión refleja indulgencia y distracción, como si estuviera absorto en su comida sin prestar atención a su entorno. En el fondo, un grupo de personas atléticas pasa corriendo, vistiendo ropa deportiva colorida, irradiando energía y vitalidad. Esta imagen genera un contraste claro entre el consumo de comida rápida del chico y el estilo de vida activo del grupo.</w:t>
      </w:r>
    </w:p>
    <w:p>
      <w:r>
        <w:rPr>
          <w:sz w:val="22"/>
        </w:rPr>
        <w:t>La escena parece desarrollarse en una tarde urbana, quizás durante la hora del almuerzo o al final del día, cuando las calles están llenas de actividad. Las tiendas y los peatones alrededor sugieren un ambiente cotidiano, típico de una gran ciudad.</w:t>
      </w:r>
    </w:p>
    <w:p>
      <w:r>
        <w:rPr>
          <w:sz w:val="22"/>
        </w:rPr>
        <w:t>No parece haber una interacción directa entre las personas en la foto, pero la disposición de los elementos crea una relación implícita. El joven en el banco y los corredores representan dos estilos de vida diferentes que coexisten en el mismo espacio urbano, lo que invita a reflexionar sobre las elecciones de salud y las influencias sociales que afectan a cada individuo.</w:t>
      </w:r>
    </w:p>
    <w:p>
      <w:r>
        <w:rPr>
          <w:sz w:val="22"/>
        </w:rPr>
        <w:t>Los sentimientos que evoca la imagen son variados. El joven parece contento y despreocupado en su indulgencia, mientras que los corredores muestran determinación y vitalidad. Para un observador, la imagen podría despertar sentimientos de reflexión sobre el equilibrio entre el placer inmediato y el bienestar a largo plazo.</w:t>
      </w:r>
    </w:p>
    <w:p>
      <w:r>
        <w:rPr>
          <w:sz w:val="22"/>
        </w:rPr>
        <w:t>En cuanto al posible pasado del adolescente, uno podría imaginar que él ha crecido en un entorno donde las opciones de comida rápida son prevalentes, y quizás la actividad física no haya sido una prioridad. Mirando hacia el futuro, podría encontrarse en un punto de inflexión donde comienza a cuestionarse sus hábitos de salud, influenciado por el ejemplo de aquellos que llevan un estilo de vida más activo. Por otro lado, los corredores probablemente han adoptado hábitos saludables desde hace tiempo y continuarán persiguiendo un estilo de vida activo que soporte su bienestar físico y mental.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