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https://clay-image-generation.s3.us-east-1.amazonaws.com/72495605-d969-4f92-a40f-592cb05fc639.png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https://drive.google.com/file/d/14_YRRLlBGbKcz-RXJih1kwt2cq4D9Eav/view?usp=drivesdk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puede ver a un adolescente sentado solo en un banco del parque. Está sosteniendo un teléfono móvil en sus manos y mira la pantalla con una expresión contemplativa. A su alrededor, hay árboles verdes y frondosos junto con flores de colores, lo que sugiere que es un día vibrante de primavera o verano. En el fondo, se pueden observar a otras personas disfrutando del parque: una pareja camina de la mano, un niño pequeño juega con un perro y una persona mayor está leyendo un libro en otro banco.</w:t>
      </w:r>
    </w:p>
    <w:p>
      <w:r>
        <w:rPr>
          <w:sz w:val="22"/>
        </w:rPr>
        <w:t>El tiempo es probablemente a media tarde, ya que la luz parece suave y agradable, típica de un día soleado en un parque durante la primavera o el verano. Este lugar parece ser un parque urbano típico, donde la naturaleza se mezcla con las actividades cotidianas de las personas que lo visitan.</w:t>
      </w:r>
    </w:p>
    <w:p>
      <w:r>
        <w:rPr>
          <w:sz w:val="22"/>
        </w:rPr>
        <w:t>En cuanto a la relación entre las personas en la imagen, parece que el adolescente está desconectado de los demás. A pesar de la cercanía física, no hay una interacción directa entre ellos. La pareja y el niño con el perro probablemente estén conectados entre sí, disfrutando del tiempo juntos, mientras que el anciano parece estar inmerso en su lectura, ajeno a lo que sucede a su alrededor.</w:t>
      </w:r>
    </w:p>
    <w:p>
      <w:r>
        <w:rPr>
          <w:sz w:val="22"/>
        </w:rPr>
        <w:t>Los sentimientos que evoca la imagen son de soledad y reflexión por parte del adolescente, en contraste con la animada atmósfera del parque. Aunque está rodeado de vida y actividad, el joven parece estar absorto en sus propios pensamientos, quizás reflexionando sobre algo importante o simplemente desconectándose del mundo que lo rodea.</w:t>
      </w:r>
    </w:p>
    <w:p>
      <w:r>
        <w:rPr>
          <w:sz w:val="22"/>
        </w:rPr>
        <w:t>En cuanto al posible pasado del adolescente, podría haber tenido una discusión con amigos o familiares, o tal vez esté esperando a alguien que no ha llegado. Mirando hacia el futuro, es posible que después de pasar tiempo a solas, decida unirse a la actividad del parque o comunicarse con alguien cercano a través de su teléfono para compartir sus pensamientos y sentimientos.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