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https://clay-image-generation.s3.us-east-1.amazonaws.com/2ec838f9-3945-4b9d-badd-9a6bbc98c647.png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https://drive.google.com/file/d/1mXVUW-llwSyScKYFCfXkZBsfM1iOzRhj/view?usp=drivesdk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observa un momento tenso entre un manifestante y un oficial de policía durante una demostración en un entorno urbano. En el fondo, se puede ver una multitud de personas sosteniendo pancartas y carteles que abogan por el cambio social. El manifestante está vestido con ropa casual y muestra una expresión de determinación y desafío. Por otro lado, el oficial de policía, vestido con su uniforme, parece vigilante pero sereno, manteniendo una actitud profesional. La iluminación del momento es dramática, con contrastes que destacan a las dos figuras en primer plano, evocando un sentido de conflicto y reflejando la complejidad de la situación.</w:t>
      </w:r>
    </w:p>
    <w:p>
      <w:r>
        <w:rPr>
          <w:sz w:val="22"/>
        </w:rPr>
        <w:t>En cuanto al tiempo y la localización, la escena parece tener lugar durante el día en una gran ciudad, posiblemente durante un evento reciente que ha movilizado a muchas personas a protestar por una causa social importante. Los edificios urbanos y el pavimento sugieren que se trata de un área céntrica y transitada.</w:t>
      </w:r>
    </w:p>
    <w:p>
      <w:r>
        <w:rPr>
          <w:sz w:val="22"/>
        </w:rPr>
        <w:t>La relación entre las personas es claramente tensa, ya que ambos representan lados opuestos de una situación conflictiva. Sin embargo, también hay un entendimiento tácito de sus roles: el manifestante lucha por sus derechos y el oficial intenta mantener el orden público, lo que añade una capa de complejidad a su interacción.</w:t>
      </w:r>
    </w:p>
    <w:p>
      <w:r>
        <w:rPr>
          <w:sz w:val="22"/>
        </w:rPr>
        <w:t>Los sentimientos predominantes en la imagen son la determinación y la resistencia por parte del manifestante, mientras que el oficial de policía parece proyectar una mezcla de vigilancia y profesionalismo bajo presión. La multitud al fondo podría estar experimentando una mezcla de esperanza y frustración, dependiendo de sus experiencias personales y expectativas del resultado de la protesta.</w:t>
      </w:r>
    </w:p>
    <w:p>
      <w:r>
        <w:rPr>
          <w:sz w:val="22"/>
        </w:rPr>
        <w:t>En cuanto al posible pasado, es probable que el manifestante y el oficial hayan estado en confrontaciones similares anteriormente, dado el entorno de protesta social. Tal vez el manifestante ha estado involucrado en la organización y movilización de personas para la causa. En el futuro, esta interacción podría resultar en un diálogo más constructivo, una escalada en la tensión, o incluso un cambio en las políticas, dependiendo de cómo se desarrolle la situación en el momento y de las respuestas de las autoridades y los manifestantes.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