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https://clay-image-generation.s3.us-east-1.amazonaws.com/0096555c-8492-41d8-b5f5-36e7762480ff.png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https://drive.google.com/file/d/1anLIluW7VOA6Eki_ac7tGyVY4aVA9CcL/view?usp=drivesdk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imagen, se observa a un adulto sentado en un escritorio en un ambiente de oficina en casa, concentrado en una laptop o en papeles. A su lado, un niño pequeño juega en el suelo con juguetes, creando una escena que combina el trabajo y el cuidado parental. El entorno sugiere calidez y cariño, con elementos como fotos familiares, plantas y una ventana que deja entrar luz natural.</w:t>
      </w:r>
    </w:p>
    <w:p>
      <w:r>
        <w:rPr>
          <w:sz w:val="22"/>
        </w:rPr>
        <w:t>La escena parece situarse en un día tranquilo, posiblemente por la mañana o temprano en la tarde, cuando la luz del sol entra suavemente por la ventana. Se ubica en una casa familiar, en un lugar destinado a ser a la vez oficina y sala de estar, lo que permite que el adulto trabaje mientras cuida del niño.</w:t>
      </w:r>
    </w:p>
    <w:p>
      <w:r>
        <w:rPr>
          <w:sz w:val="22"/>
        </w:rPr>
        <w:t>La relación entre las personas es claramente de padre o madre e hijo. Hay un vínculo evidente de amor y responsabilidad. El adulto muestra concentración en su trabajo, pero está igualmente atento al niño, quien juega con alegría cerca de su progenitor.</w:t>
      </w:r>
    </w:p>
    <w:p>
      <w:r>
        <w:rPr>
          <w:sz w:val="22"/>
        </w:rPr>
        <w:t>Los sentimientos que transmite la imagen son de dedicación y alegría. El adulto parece satisfecho al poder cumplir con sus obligaciones laborales sin descuidar al niño. El niño, por su parte, irradia felicidad mientras juega cerca de un ser querido, sintiendo seguridad y compañía.</w:t>
      </w:r>
    </w:p>
    <w:p>
      <w:r>
        <w:rPr>
          <w:sz w:val="22"/>
        </w:rPr>
        <w:t>En cuanto al pasado, es posible que el adulto haya decidido trabajar desde casa para poder estar más presente en la vida del niño. En el futuro, esta situación podría llevar a un equilibrio más sólido entre la vida laboral y familiar, fomentando un ambiente donde el niño crezca sintiéndose querido y apoyado. Además, este arreglo podría permitir al adulto gestionar mejor el tiempo y las responsabilidades, fortaleciendo aún más el lazo familiar.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