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https://clay-image-generation.s3.us-east-1.amazonaws.com/7f3efdcc-f7f7-44a9-97f7-30dcb5f6452c.png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https://drive.google.com/file/d/1yg9Qte4eHUYcPG9qe532TM9c0uBgvCOI/view?usp=drivesdk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puede ver a dos adolescentes en un aula escolar. La chica, con cabello rizado y gafas, está gesticulando con entusiasmo mientras discute un proyecto escolar. El chico, con cabello lacio, está inclinado hacia adelante escuchándola atentamente. El aula es un espacio muy iluminado y colorido, decorado con pósteres y materiales educativos que crean un ambiente estimulante. Al fondo, se observan otros estudiantes que miran curiosos hacia la discusión animada.</w:t>
      </w:r>
    </w:p>
    <w:p>
      <w:r>
        <w:rPr>
          <w:sz w:val="22"/>
        </w:rPr>
        <w:t>La escena probablemente ocurre durante una mañana o una tarde en la escuela, dentro de una clase dedicada a trabajo en equipo o un proyecto grupal. El aula sugiere que es una institución educativa moderna, enfocada en fomentar la creatividad y la colaboración entre los estudiantes.</w:t>
      </w:r>
    </w:p>
    <w:p>
      <w:r>
        <w:rPr>
          <w:sz w:val="22"/>
        </w:rPr>
        <w:t>La relación entre los dos adolescentes parece ser de compañeros de clase que trabajan juntos en un proyecto importante. Posiblemente son amigos o simplemente compañeros que comparten intereses académicos y disfrutan colaborando entre ellos.</w:t>
      </w:r>
    </w:p>
    <w:p>
      <w:r>
        <w:rPr>
          <w:sz w:val="22"/>
        </w:rPr>
        <w:t>En cuanto a los sentimientos, ambos jóvenes muestran una gran determinación y entusiasmo. La chica parece apasionada y segura de sus ideas, mientras que el chico refleja concentración y respeto hacia las aportaciones de su compañera.</w:t>
      </w:r>
    </w:p>
    <w:p>
      <w:r>
        <w:rPr>
          <w:sz w:val="22"/>
        </w:rPr>
        <w:t>Es posible que, en el pasado, estos adolescentes hayan trabajado juntos en otros proyectos o actividades escolares, lo cual ha fortalecido su capacidad para comunicarse efectivamente y confiar en las habilidades del otro. En el futuro, es probable que continúen colaborando en proyectos escolares, desarrollando aún más sus destrezas de trabajo en equipo y creatividad, lo que podría también influir positivamente en sus carreras académicas o profesionales.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