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66jnq23xor0f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INTRODUÇÃO A BANCO DE DADOS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é um banco de dados?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Um sistema operacional.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Um conjunto de planilhas usadas para calcular dados.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Uma coleção organizada de dados para armazenamento e recuperação.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Um software de edição de texto.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Qual das alternativas abaixo é uma aplicação comum de banco de dados?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Editor de imagens.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Navegador de internet.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Rede social.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Editor de vídeo.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Qual das linguagens abaixo é usada principalmente para manipular bancos de dados relacionais?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HTML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JavaScript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Python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SQL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Qual das alternativas representa uma característica de bancos NoSQL?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Uso exclusivo de tabelas rígidas.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Flexibilidade no esquema.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Obrigatoriedade de chaves primárias.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d) Dependência de linguagem SQL.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Qual dos seguintes é um exemplo de SGBD relacional?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MongoDB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Cassandra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MySQL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d) Redis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 que faz um Sistema de Gerenciamento de Banco de Dados (SGBD)?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 Cria redes de computadores.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b) Manipula arquivos de imagem.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c) Cria e gerencia bancos de dados.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d) Cria websites estáticos.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 que são bancos de dados em nuvem?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Bancos de dados locais instalados no computador do usuário.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Serviços de hospedagem de sites estáticos.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Serviços que oferecem armazenamento e gerenciamento de dados pela internet.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d) Aplicativos de edição gráfica.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Qual é uma vantagem do banco de dados NoSQL?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a) Maior rigidez no esquema.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Suporte limitado a dados não estruturados.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c) Flexibilidade para lidar com grandes volumes de dados variados.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d) Obrigatoriedade de usar SQL.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Qual das opções abaixo NÃO é um tipo de banco de dados citado no conteúdo?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a) Relacional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b) NoSQL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c) Hierárquico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d) Orientado a objetos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 que caracteriza um banco de dados relacional?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a) Uso de arquivos CSV.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b) Organização em documentos JSON.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c) Estrutura em tabelas com chaves primárias e estrangeiras.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d) Armazenamento apenas em nuvem.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Qual das opções é uma função de um SGBD?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a) Montagem de redes físicas.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b) Execução de códigos JavaScript no navegador.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c) Controle de acesso aos dados.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d) Criação de planilhas de cálculo.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Qual sistema abaixo é um exemplo de banco NoSQL?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a) PostgreSQL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b) MongoDB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c) Oracle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d) SQLite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