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Gabarito Lista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Leia nota1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Leia nota2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media ← (nota1 + nota2) /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 media &gt;= 6 então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Escreva "Aprovado"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Escreva "Reprovado"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Leia opcao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Caso opcao seja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1: Escreva "Bom dia"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2: Escreva "Boa noite"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Outro: Escreva "Opção inválida"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FimCaso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Leia numero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 numero % 2 = 0 então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Escreva "Par"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Escreva "Ímpar"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Leia idade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Se idade &gt;= 16 então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Escreva "Pode votar"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Escreva "Não pode votar"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5 -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Leia valor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 valor &gt; 100 então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valor ← valor * 0.9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Escreva valor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6 -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Leia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Leia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Leia 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 A + B &lt; C então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Escreva "A + B é menor que C"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Escreva "A + B não é menor que C"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7 -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Leia 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Leia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 A = B então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 ← A +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 ← A *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Escreva 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8 -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Leia numero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Se numero &gt;= 0 então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numero * 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numero *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Escreva resultado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Leia num1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Leia num2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Leia op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 op = '+' então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num1 + num2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Senão Se op = '-' então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num1 - num2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Senão Se op = '*' então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num1 * num2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Senão Se op = '/' então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resultado ← num1 / num2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Senão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Escreva "Operação inválida"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FimSe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Escreva resultado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10 -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Leia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Leia 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aux ← 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 ← 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B ← aux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Escreva A, 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11 -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Início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Escreva("Digite a nota do aluno (de 0 a 10):")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Leia(nota)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escolha nota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caso 10: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Escreva("Excelente")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caso 9: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Escreva("Ótimo")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caso 8, 7: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Escreva("Bom")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caso 6, 5: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Escreva("Regular")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caso 4, 3, 2, 1, 0: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Escreva("Insuficiente")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caso padrão: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Escreva("Nota inválida")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fim_escolha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