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E65FC">
      <w:pPr>
        <w:spacing w:line="600" w:lineRule="exact"/>
        <w:jc w:val="center"/>
        <w:rPr>
          <w:rFonts w:hint="eastAsia" w:ascii="华文中宋" w:hAnsi="华文中宋" w:eastAsia="华文中宋" w:cs="华文中宋"/>
          <w:b/>
          <w:sz w:val="44"/>
          <w:szCs w:val="44"/>
        </w:rPr>
      </w:pPr>
      <w:r>
        <w:rPr>
          <w:rFonts w:hint="eastAsia" w:ascii="华文中宋" w:hAnsi="华文中宋" w:eastAsia="华文中宋" w:cs="华文中宋"/>
          <w:b/>
          <w:sz w:val="44"/>
          <w:szCs w:val="44"/>
        </w:rPr>
        <w:t>树立和践行正确政绩观学习教育查摆问题整治情况审核验收单</w:t>
      </w:r>
    </w:p>
    <w:p w14:paraId="38CB5EEC">
      <w:pPr>
        <w:spacing w:line="600" w:lineRule="exact"/>
        <w:jc w:val="center"/>
        <w:rPr>
          <w:rFonts w:hint="eastAsia" w:ascii="华文中宋" w:hAnsi="华文中宋" w:eastAsia="华文中宋" w:cs="华文中宋"/>
          <w:b/>
          <w:sz w:val="44"/>
          <w:szCs w:val="44"/>
        </w:rPr>
      </w:pPr>
    </w:p>
    <w:p w14:paraId="7F861A54">
      <w:pPr>
        <w:spacing w:before="156" w:beforeLines="50" w:after="156" w:afterLines="50" w:line="600" w:lineRule="exact"/>
        <w:jc w:val="left"/>
        <w:rPr>
          <w:rFonts w:hint="eastAsia" w:ascii="仿宋_GB2312" w:eastAsia="黑体"/>
          <w:b/>
          <w:sz w:val="28"/>
          <w:szCs w:val="28"/>
          <w:lang w:val="en-US" w:eastAsia="zh-CN"/>
        </w:rPr>
      </w:pPr>
      <w:r>
        <w:rPr>
          <w:rFonts w:hint="eastAsia" w:ascii="黑体" w:eastAsia="黑体"/>
          <w:sz w:val="28"/>
          <w:szCs w:val="28"/>
        </w:rPr>
        <w:t>问题编号：</w:t>
      </w:r>
      <w:r>
        <w:rPr>
          <w:rFonts w:hint="eastAsia" w:ascii="黑体" w:eastAsia="黑体"/>
          <w:sz w:val="28"/>
          <w:szCs w:val="28"/>
          <w:lang w:val="en-US" w:eastAsia="zh-CN"/>
        </w:rPr>
        <w:t>人工智能中心党总支1</w:t>
      </w:r>
      <w:r>
        <w:rPr>
          <w:rFonts w:hint="eastAsia" w:ascii="黑体" w:eastAsia="黑体"/>
          <w:b w:val="0"/>
          <w:bCs w:val="0"/>
          <w:sz w:val="22"/>
          <w:szCs w:val="22"/>
        </w:rPr>
        <w:t xml:space="preserve"> </w:t>
      </w:r>
      <w:r>
        <w:rPr>
          <w:rFonts w:hint="eastAsia" w:ascii="黑体" w:eastAsia="黑体"/>
          <w:b w:val="0"/>
          <w:bCs w:val="0"/>
          <w:sz w:val="22"/>
          <w:szCs w:val="22"/>
          <w:lang w:val="en-US" w:eastAsia="zh-CN"/>
        </w:rPr>
        <w:t xml:space="preserve">        </w:t>
      </w:r>
      <w:r>
        <w:rPr>
          <w:rFonts w:hint="eastAsia" w:ascii="黑体" w:eastAsia="黑体"/>
          <w:sz w:val="28"/>
          <w:szCs w:val="28"/>
        </w:rPr>
        <w:t>责任单位：</w:t>
      </w:r>
      <w:r>
        <w:rPr>
          <w:rFonts w:hint="default" w:ascii="黑体" w:eastAsia="黑体"/>
          <w:sz w:val="28"/>
          <w:szCs w:val="28"/>
          <w:lang w:val="en-US"/>
        </w:rPr>
        <w:t>AI</w:t>
      </w:r>
      <w:r>
        <w:rPr>
          <w:rFonts w:hint="eastAsia" w:ascii="黑体" w:eastAsia="黑体"/>
          <w:sz w:val="28"/>
          <w:szCs w:val="28"/>
          <w:lang w:val="en-US" w:eastAsia="zh-CN"/>
        </w:rPr>
        <w:t>能力中心</w:t>
      </w:r>
    </w:p>
    <w:tbl>
      <w:tblPr>
        <w:tblStyle w:val="6"/>
        <w:tblW w:w="89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7063"/>
      </w:tblGrid>
      <w:tr w14:paraId="667E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81" w:type="dxa"/>
            <w:vAlign w:val="center"/>
          </w:tcPr>
          <w:p w14:paraId="58AA5B4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查摆问题</w:t>
            </w:r>
          </w:p>
        </w:tc>
        <w:tc>
          <w:tcPr>
            <w:tcW w:w="7063" w:type="dxa"/>
            <w:vAlign w:val="center"/>
          </w:tcPr>
          <w:p w14:paraId="055EC3C7">
            <w:pPr>
              <w:spacing w:line="6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树立“全国一盘棋”思想、服务服从大局方面，人工智能中心党总支科学决策意识不足，推动资源使用与集约管控不够有力。一是统筹推进大模型新版本引入与存量模型升级不到位，造成灵运平台私有化部署开源大模型品类繁杂、版本老旧、性能较弱；二是统筹推进智算资源成本效益管控不到位，缺乏投入产出效益精细化研判，致使算力资源使用缺乏科学决策，存在粗放投放、低效占用等资源浪费问题。</w:t>
            </w:r>
          </w:p>
          <w:p w14:paraId="5F14CC75">
            <w:pPr>
              <w:spacing w:line="6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是否属于整改整治台账中的突出问题</w:t>
            </w:r>
          </w:p>
        </w:tc>
      </w:tr>
      <w:tr w14:paraId="4EDC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3" w:hRule="atLeast"/>
          <w:jc w:val="center"/>
        </w:trPr>
        <w:tc>
          <w:tcPr>
            <w:tcW w:w="1881" w:type="dxa"/>
            <w:vAlign w:val="center"/>
          </w:tcPr>
          <w:p w14:paraId="3D975B56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整改举措</w:t>
            </w:r>
          </w:p>
        </w:tc>
        <w:tc>
          <w:tcPr>
            <w:tcW w:w="7063" w:type="dxa"/>
            <w:vAlign w:val="center"/>
          </w:tcPr>
          <w:p w14:paraId="6C73E77C">
            <w:pPr>
              <w:spacing w:line="6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所负责的整改举措：</w:t>
            </w:r>
          </w:p>
          <w:p w14:paraId="5A49A1CC">
            <w:pPr>
              <w:spacing w:line="6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.加快推进大模型迭代升级。统筹大模型管理，推动灵运平台模型种类及版本迭代，有序开展老旧低版本模型清退下线，引入行业主流开源新版大模型并完成落地投产，6月底前完成1项行业新版大模型接入及3款低版本模型下线。</w:t>
            </w:r>
          </w:p>
        </w:tc>
      </w:tr>
      <w:tr w14:paraId="001B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  <w:jc w:val="center"/>
        </w:trPr>
        <w:tc>
          <w:tcPr>
            <w:tcW w:w="1881" w:type="dxa"/>
            <w:vAlign w:val="center"/>
          </w:tcPr>
          <w:p w14:paraId="59731883">
            <w:pPr>
              <w:adjustRightInd w:val="0"/>
              <w:snapToGrid w:val="0"/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落实情况</w:t>
            </w:r>
          </w:p>
        </w:tc>
        <w:tc>
          <w:tcPr>
            <w:tcW w:w="7063" w:type="dxa"/>
            <w:vAlign w:val="center"/>
          </w:tcPr>
          <w:p w14:paraId="02FFA714">
            <w:pPr>
              <w:spacing w:line="600" w:lineRule="exact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统筹梳理全中心各平台存量老旧低版本模型清单，牵头组织开展行业主流新版开源大模型的选型、适配测试与生产上线工作，统筹制定分批次下线清退与版本迭代方案，督导所属支部及科室按节点推进新版本模型的部署调试、投产验证全流程，稳步推动全中心模型体系迭代升级与算力资源优化收敛。</w:t>
            </w:r>
          </w:p>
        </w:tc>
      </w:tr>
      <w:tr w14:paraId="78B7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  <w:jc w:val="center"/>
        </w:trPr>
        <w:tc>
          <w:tcPr>
            <w:tcW w:w="1881" w:type="dxa"/>
            <w:vAlign w:val="center"/>
          </w:tcPr>
          <w:p w14:paraId="24C77D7E">
            <w:pPr>
              <w:adjustRightInd w:val="0"/>
              <w:snapToGrid w:val="0"/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整改成效</w:t>
            </w:r>
          </w:p>
        </w:tc>
        <w:tc>
          <w:tcPr>
            <w:tcW w:w="7063" w:type="dxa"/>
            <w:vAlign w:val="center"/>
          </w:tcPr>
          <w:p w14:paraId="0747B0BE">
            <w:pPr>
              <w:spacing w:line="560" w:lineRule="exact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已完成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32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款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低版本模型的下线清退，平台模型收敛工作全部落地；组织引入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了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千问3.5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行业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新版开源大模型并正式投产应用，有效破解了过往模型版本老旧、迭代效率偏低的共性问题，AI模型体系的技术先进性与业务支撑能力得到显著提升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。</w:t>
            </w:r>
          </w:p>
        </w:tc>
      </w:tr>
      <w:tr w14:paraId="083B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  <w:jc w:val="center"/>
        </w:trPr>
        <w:tc>
          <w:tcPr>
            <w:tcW w:w="1881" w:type="dxa"/>
            <w:vAlign w:val="center"/>
          </w:tcPr>
          <w:p w14:paraId="03130793">
            <w:pPr>
              <w:adjustRightInd w:val="0"/>
              <w:snapToGrid w:val="0"/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支撑材料</w:t>
            </w:r>
          </w:p>
        </w:tc>
        <w:tc>
          <w:tcPr>
            <w:tcW w:w="7063" w:type="dxa"/>
            <w:vAlign w:val="center"/>
          </w:tcPr>
          <w:p w14:paraId="7EB958B0">
            <w:pPr>
              <w:spacing w:line="600" w:lineRule="exact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请查阅附件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：问题1举措1 模型收敛证明材料-模型迭代</w:t>
            </w:r>
          </w:p>
        </w:tc>
      </w:tr>
      <w:tr w14:paraId="7C4B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  <w:jc w:val="center"/>
        </w:trPr>
        <w:tc>
          <w:tcPr>
            <w:tcW w:w="1881" w:type="dxa"/>
            <w:vAlign w:val="center"/>
          </w:tcPr>
          <w:p w14:paraId="518AD150">
            <w:pPr>
              <w:adjustRightInd w:val="0"/>
              <w:snapToGrid w:val="0"/>
              <w:spacing w:line="600" w:lineRule="exact"/>
              <w:jc w:val="center"/>
              <w:rPr>
                <w:rFonts w:hint="eastAsia" w:ascii="黑体" w:eastAsia="黑体"/>
                <w:sz w:val="32"/>
                <w:szCs w:val="32"/>
                <w:lang w:eastAsia="zh-CN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责任</w:t>
            </w:r>
            <w:r>
              <w:rPr>
                <w:rFonts w:hint="eastAsia" w:ascii="黑体" w:eastAsia="黑体"/>
                <w:sz w:val="32"/>
                <w:szCs w:val="32"/>
                <w:lang w:val="en-US" w:eastAsia="zh-CN"/>
              </w:rPr>
              <w:t>科室</w:t>
            </w:r>
          </w:p>
          <w:p w14:paraId="06040984">
            <w:pPr>
              <w:adjustRightInd w:val="0"/>
              <w:snapToGrid w:val="0"/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领导意见</w:t>
            </w:r>
          </w:p>
        </w:tc>
        <w:tc>
          <w:tcPr>
            <w:tcW w:w="7063" w:type="dxa"/>
          </w:tcPr>
          <w:p w14:paraId="47EB8556">
            <w:pPr>
              <w:spacing w:line="600" w:lineRule="exact"/>
              <w:ind w:firstLine="560" w:firstLineChars="20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经自查，已完成上述问题整治举措落实工作，取得了预期成效，现申请验收。（请如实填报）</w:t>
            </w:r>
          </w:p>
          <w:p w14:paraId="592B11B1">
            <w:pPr>
              <w:spacing w:line="600" w:lineRule="exact"/>
              <w:ind w:firstLine="560" w:firstLineChars="200"/>
              <w:rPr>
                <w:rFonts w:ascii="仿宋_GB2312" w:eastAsia="仿宋_GB2312"/>
                <w:sz w:val="28"/>
                <w:szCs w:val="28"/>
              </w:rPr>
            </w:pPr>
          </w:p>
          <w:p w14:paraId="4C229159">
            <w:pPr>
              <w:spacing w:line="600" w:lineRule="exact"/>
              <w:ind w:firstLine="560" w:firstLineChars="200"/>
              <w:rPr>
                <w:rFonts w:ascii="仿宋_GB2312" w:eastAsia="仿宋_GB2312"/>
                <w:sz w:val="28"/>
                <w:szCs w:val="28"/>
              </w:rPr>
            </w:pPr>
          </w:p>
          <w:p w14:paraId="65CB0C3F">
            <w:pPr>
              <w:spacing w:line="600" w:lineRule="exact"/>
              <w:ind w:firstLine="2520" w:firstLineChars="900"/>
              <w:rPr>
                <w:rFonts w:ascii="黑体" w:eastAsia="黑体"/>
                <w:sz w:val="28"/>
                <w:szCs w:val="28"/>
                <w:highlight w:val="yellow"/>
              </w:rPr>
            </w:pPr>
            <w:r>
              <w:rPr>
                <w:rFonts w:hint="eastAsia" w:ascii="黑体" w:eastAsia="黑体"/>
                <w:sz w:val="28"/>
                <w:szCs w:val="28"/>
                <w:highlight w:val="none"/>
              </w:rPr>
              <w:t>责任</w:t>
            </w:r>
            <w:r>
              <w:rPr>
                <w:rFonts w:hint="eastAsia" w:ascii="黑体" w:eastAsia="黑体"/>
                <w:sz w:val="28"/>
                <w:szCs w:val="28"/>
                <w:highlight w:val="none"/>
                <w:lang w:val="en-US" w:eastAsia="zh-CN"/>
              </w:rPr>
              <w:t>科室团队负责人</w:t>
            </w:r>
            <w:r>
              <w:rPr>
                <w:rFonts w:hint="eastAsia" w:ascii="黑体" w:eastAsia="黑体"/>
                <w:sz w:val="28"/>
                <w:szCs w:val="28"/>
                <w:highlight w:val="none"/>
              </w:rPr>
              <w:t>签字：</w:t>
            </w:r>
          </w:p>
          <w:p w14:paraId="25F393D8">
            <w:pPr>
              <w:spacing w:line="600" w:lineRule="exact"/>
              <w:ind w:firstLine="3920" w:firstLineChars="140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年   月   日</w:t>
            </w:r>
          </w:p>
        </w:tc>
      </w:tr>
      <w:tr w14:paraId="2A11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  <w:jc w:val="center"/>
        </w:trPr>
        <w:tc>
          <w:tcPr>
            <w:tcW w:w="1881" w:type="dxa"/>
            <w:vAlign w:val="center"/>
          </w:tcPr>
          <w:p w14:paraId="15FEFEA8">
            <w:pPr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  <w:lang w:val="en-US" w:eastAsia="zh-CN"/>
              </w:rPr>
              <w:t>责任</w:t>
            </w:r>
            <w:r>
              <w:rPr>
                <w:rFonts w:hint="eastAsia" w:ascii="黑体" w:eastAsia="黑体"/>
                <w:sz w:val="32"/>
                <w:szCs w:val="32"/>
              </w:rPr>
              <w:t>领导</w:t>
            </w:r>
          </w:p>
          <w:p w14:paraId="4C55DC37">
            <w:pPr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意见</w:t>
            </w:r>
          </w:p>
        </w:tc>
        <w:tc>
          <w:tcPr>
            <w:tcW w:w="7063" w:type="dxa"/>
            <w:vAlign w:val="center"/>
          </w:tcPr>
          <w:p w14:paraId="280B099D">
            <w:pPr>
              <w:tabs>
                <w:tab w:val="left" w:pos="1725"/>
                <w:tab w:val="center" w:pos="3234"/>
              </w:tabs>
              <w:spacing w:line="600" w:lineRule="exact"/>
              <w:ind w:right="240" w:firstLine="2800" w:firstLineChars="100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  <w:p w14:paraId="0B968750">
            <w:pPr>
              <w:tabs>
                <w:tab w:val="left" w:pos="1725"/>
                <w:tab w:val="center" w:pos="3234"/>
              </w:tabs>
              <w:spacing w:line="600" w:lineRule="exact"/>
              <w:ind w:right="240" w:firstLine="2800" w:firstLineChars="100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  <w:p w14:paraId="27967CD3">
            <w:pPr>
              <w:tabs>
                <w:tab w:val="left" w:pos="1725"/>
                <w:tab w:val="center" w:pos="3234"/>
              </w:tabs>
              <w:spacing w:line="600" w:lineRule="exact"/>
              <w:ind w:right="240" w:firstLine="2800" w:firstLineChars="100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  <w:p w14:paraId="65A5BC06">
            <w:pPr>
              <w:tabs>
                <w:tab w:val="left" w:pos="1725"/>
                <w:tab w:val="center" w:pos="3234"/>
              </w:tabs>
              <w:spacing w:line="600" w:lineRule="exact"/>
              <w:ind w:right="240" w:firstLine="2800" w:firstLineChars="100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  <w:p w14:paraId="76FAB80E">
            <w:pPr>
              <w:tabs>
                <w:tab w:val="left" w:pos="1725"/>
                <w:tab w:val="center" w:pos="3234"/>
              </w:tabs>
              <w:spacing w:line="600" w:lineRule="exact"/>
              <w:ind w:right="240" w:firstLine="2520" w:firstLineChars="900"/>
              <w:jc w:val="left"/>
              <w:rPr>
                <w:rFonts w:hint="eastAsia" w:ascii="黑体" w:hAnsi="黑体" w:eastAsia="黑体"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/>
                <w:sz w:val="28"/>
                <w:szCs w:val="28"/>
                <w:highlight w:val="none"/>
                <w:lang w:val="en-US" w:eastAsia="zh-CN"/>
              </w:rPr>
              <w:t>分管</w:t>
            </w:r>
            <w:r>
              <w:rPr>
                <w:rFonts w:hint="eastAsia" w:ascii="黑体" w:hAnsi="黑体" w:eastAsia="黑体"/>
                <w:sz w:val="28"/>
                <w:szCs w:val="28"/>
                <w:highlight w:val="none"/>
              </w:rPr>
              <w:t>领导签字：</w:t>
            </w:r>
          </w:p>
          <w:p w14:paraId="4D251CBE">
            <w:pPr>
              <w:spacing w:line="600" w:lineRule="exact"/>
              <w:ind w:right="240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 xml:space="preserve">                     年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  月   日</w:t>
            </w:r>
          </w:p>
        </w:tc>
      </w:tr>
      <w:tr w14:paraId="2EC9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8" w:hRule="atLeast"/>
          <w:jc w:val="center"/>
        </w:trPr>
        <w:tc>
          <w:tcPr>
            <w:tcW w:w="1881" w:type="dxa"/>
            <w:vAlign w:val="center"/>
          </w:tcPr>
          <w:p w14:paraId="7B4BFF22">
            <w:pPr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党</w:t>
            </w:r>
            <w:r>
              <w:rPr>
                <w:rFonts w:hint="eastAsia" w:ascii="黑体" w:eastAsia="黑体"/>
                <w:sz w:val="32"/>
                <w:szCs w:val="32"/>
                <w:lang w:val="en-US" w:eastAsia="zh-CN"/>
              </w:rPr>
              <w:t>总支</w:t>
            </w:r>
            <w:r>
              <w:rPr>
                <w:rFonts w:hint="eastAsia" w:ascii="黑体" w:eastAsia="黑体"/>
                <w:sz w:val="32"/>
                <w:szCs w:val="32"/>
              </w:rPr>
              <w:t>书记</w:t>
            </w:r>
          </w:p>
          <w:p w14:paraId="0C1C715F">
            <w:pPr>
              <w:spacing w:line="600" w:lineRule="exact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意见</w:t>
            </w:r>
          </w:p>
        </w:tc>
        <w:tc>
          <w:tcPr>
            <w:tcW w:w="7063" w:type="dxa"/>
            <w:vAlign w:val="center"/>
          </w:tcPr>
          <w:p w14:paraId="0386D1F1">
            <w:pPr>
              <w:spacing w:line="600" w:lineRule="exact"/>
              <w:ind w:firstLine="560" w:firstLineChars="200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</w:t>
            </w:r>
          </w:p>
          <w:p w14:paraId="0C6606BC">
            <w:pPr>
              <w:spacing w:line="600" w:lineRule="exact"/>
              <w:ind w:firstLine="560" w:firstLineChars="200"/>
              <w:rPr>
                <w:rFonts w:hint="eastAsia" w:ascii="仿宋_GB2312" w:eastAsia="仿宋_GB2312"/>
                <w:sz w:val="28"/>
                <w:szCs w:val="28"/>
              </w:rPr>
            </w:pPr>
          </w:p>
          <w:p w14:paraId="44FBF9CD">
            <w:pPr>
              <w:spacing w:line="600" w:lineRule="exact"/>
              <w:ind w:firstLine="560" w:firstLineChars="200"/>
              <w:rPr>
                <w:rFonts w:hint="eastAsia" w:ascii="仿宋_GB2312" w:eastAsia="仿宋_GB2312"/>
                <w:sz w:val="28"/>
                <w:szCs w:val="28"/>
              </w:rPr>
            </w:pPr>
          </w:p>
          <w:p w14:paraId="6693BE27">
            <w:pPr>
              <w:spacing w:line="600" w:lineRule="exact"/>
              <w:ind w:firstLine="560" w:firstLineChars="200"/>
              <w:rPr>
                <w:rFonts w:hint="eastAsia" w:ascii="仿宋_GB2312" w:eastAsia="仿宋_GB2312"/>
                <w:sz w:val="28"/>
                <w:szCs w:val="28"/>
              </w:rPr>
            </w:pPr>
          </w:p>
          <w:p w14:paraId="54B0BA25">
            <w:pPr>
              <w:spacing w:line="600" w:lineRule="exact"/>
              <w:rPr>
                <w:rFonts w:hint="eastAsia" w:ascii="黑体" w:hAnsi="黑体" w:eastAsia="黑体"/>
                <w:sz w:val="28"/>
                <w:szCs w:val="28"/>
                <w:highlight w:val="yellow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     </w:t>
            </w:r>
            <w:r>
              <w:rPr>
                <w:rFonts w:hint="eastAsia" w:ascii="黑体" w:hAnsi="黑体" w:eastAsia="黑体"/>
                <w:sz w:val="28"/>
                <w:szCs w:val="28"/>
                <w:highlight w:val="none"/>
                <w:lang w:val="en-US" w:eastAsia="zh-CN"/>
              </w:rPr>
              <w:t>党总支书记及部门主要负责人</w:t>
            </w:r>
            <w:r>
              <w:rPr>
                <w:rFonts w:hint="eastAsia" w:ascii="黑体" w:hAnsi="黑体" w:eastAsia="黑体"/>
                <w:sz w:val="28"/>
                <w:szCs w:val="28"/>
                <w:highlight w:val="none"/>
              </w:rPr>
              <w:t>签字：</w:t>
            </w:r>
          </w:p>
          <w:p w14:paraId="2CAF1436">
            <w:pPr>
              <w:spacing w:line="600" w:lineRule="exact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 xml:space="preserve">                            年   月   日</w:t>
            </w:r>
          </w:p>
        </w:tc>
      </w:tr>
    </w:tbl>
    <w:p w14:paraId="4F13B0E6">
      <w:pPr>
        <w:spacing w:line="600" w:lineRule="exact"/>
        <w:rPr>
          <w:rFonts w:hint="eastAsia" w:ascii="楷体_GB2312" w:hAnsi="楷体_GB2312" w:eastAsia="楷体_GB2312" w:cs="楷体_GB231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D3F15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2065" b="1460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58621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u8AFjRAAAAAgEAAA8AAAAAAAAAAQAgAAAAIgAAAGRycy9kb3ducmV2LnhtbFBLAQIUABQA&#10;AAAIAIdO4kDR5yYzMAIAAFIEAAAOAAAAAAAAAAEAIAAAACA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58621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12F5A"/>
    <w:rsid w:val="0000270A"/>
    <w:rsid w:val="00010548"/>
    <w:rsid w:val="00047031"/>
    <w:rsid w:val="000622E9"/>
    <w:rsid w:val="000B7C6E"/>
    <w:rsid w:val="001141D5"/>
    <w:rsid w:val="001364BF"/>
    <w:rsid w:val="00167D6D"/>
    <w:rsid w:val="001822B5"/>
    <w:rsid w:val="00187F2A"/>
    <w:rsid w:val="0019402E"/>
    <w:rsid w:val="001A32FF"/>
    <w:rsid w:val="001E33F8"/>
    <w:rsid w:val="001E5C26"/>
    <w:rsid w:val="002239E7"/>
    <w:rsid w:val="00271976"/>
    <w:rsid w:val="002B180A"/>
    <w:rsid w:val="002E19D9"/>
    <w:rsid w:val="003024D8"/>
    <w:rsid w:val="003037A8"/>
    <w:rsid w:val="00347E10"/>
    <w:rsid w:val="00361EB8"/>
    <w:rsid w:val="003C6D42"/>
    <w:rsid w:val="003F5FE2"/>
    <w:rsid w:val="00404C15"/>
    <w:rsid w:val="004829F8"/>
    <w:rsid w:val="004C6788"/>
    <w:rsid w:val="00535477"/>
    <w:rsid w:val="00591247"/>
    <w:rsid w:val="005A2BD8"/>
    <w:rsid w:val="006444D0"/>
    <w:rsid w:val="0065132B"/>
    <w:rsid w:val="0068683D"/>
    <w:rsid w:val="007203F2"/>
    <w:rsid w:val="007270E4"/>
    <w:rsid w:val="007F62C8"/>
    <w:rsid w:val="00824C8E"/>
    <w:rsid w:val="00880E3E"/>
    <w:rsid w:val="00887DF5"/>
    <w:rsid w:val="008A38E5"/>
    <w:rsid w:val="008E34C6"/>
    <w:rsid w:val="0090798F"/>
    <w:rsid w:val="00926C90"/>
    <w:rsid w:val="00992EB0"/>
    <w:rsid w:val="00AC7628"/>
    <w:rsid w:val="00AF3A2E"/>
    <w:rsid w:val="00B046B1"/>
    <w:rsid w:val="00B167DD"/>
    <w:rsid w:val="00B5373F"/>
    <w:rsid w:val="00B765E7"/>
    <w:rsid w:val="00BA0E8A"/>
    <w:rsid w:val="00BF51EE"/>
    <w:rsid w:val="00C05CC6"/>
    <w:rsid w:val="00C434BD"/>
    <w:rsid w:val="00C62D17"/>
    <w:rsid w:val="00C83DC7"/>
    <w:rsid w:val="00CA0A9F"/>
    <w:rsid w:val="00CD1936"/>
    <w:rsid w:val="00D17F75"/>
    <w:rsid w:val="00D5459C"/>
    <w:rsid w:val="00D57F62"/>
    <w:rsid w:val="00E012F3"/>
    <w:rsid w:val="00E1315F"/>
    <w:rsid w:val="00E1369E"/>
    <w:rsid w:val="00E23746"/>
    <w:rsid w:val="00E835B6"/>
    <w:rsid w:val="00EC629F"/>
    <w:rsid w:val="00EF1A35"/>
    <w:rsid w:val="00F1468E"/>
    <w:rsid w:val="00F37CB0"/>
    <w:rsid w:val="00F95D56"/>
    <w:rsid w:val="00FB5E2A"/>
    <w:rsid w:val="00FF3BF3"/>
    <w:rsid w:val="019726A7"/>
    <w:rsid w:val="01AD6A75"/>
    <w:rsid w:val="01E76FAE"/>
    <w:rsid w:val="02893AD9"/>
    <w:rsid w:val="030E4246"/>
    <w:rsid w:val="03110DE6"/>
    <w:rsid w:val="04A2344E"/>
    <w:rsid w:val="06DC63CA"/>
    <w:rsid w:val="077650D8"/>
    <w:rsid w:val="0A8A5906"/>
    <w:rsid w:val="0BC80E82"/>
    <w:rsid w:val="0BE3650F"/>
    <w:rsid w:val="0C840297"/>
    <w:rsid w:val="0D0904F0"/>
    <w:rsid w:val="0D337136"/>
    <w:rsid w:val="0EDD16C9"/>
    <w:rsid w:val="0FF7249B"/>
    <w:rsid w:val="104C32F3"/>
    <w:rsid w:val="10591BE2"/>
    <w:rsid w:val="109B7BB5"/>
    <w:rsid w:val="10C64A93"/>
    <w:rsid w:val="111C1C1F"/>
    <w:rsid w:val="11200625"/>
    <w:rsid w:val="121C2E46"/>
    <w:rsid w:val="129834EB"/>
    <w:rsid w:val="130E0214"/>
    <w:rsid w:val="148000B2"/>
    <w:rsid w:val="14C12140"/>
    <w:rsid w:val="156C33DA"/>
    <w:rsid w:val="163B78CA"/>
    <w:rsid w:val="17CE4F1B"/>
    <w:rsid w:val="184719C8"/>
    <w:rsid w:val="191E5B42"/>
    <w:rsid w:val="19D96275"/>
    <w:rsid w:val="19F45B80"/>
    <w:rsid w:val="1B290E40"/>
    <w:rsid w:val="1D6E03F1"/>
    <w:rsid w:val="1DE67958"/>
    <w:rsid w:val="1DEE0CA9"/>
    <w:rsid w:val="1DF4624E"/>
    <w:rsid w:val="1EAA2CB1"/>
    <w:rsid w:val="1F7FF46C"/>
    <w:rsid w:val="1FFAE40F"/>
    <w:rsid w:val="22C02BBC"/>
    <w:rsid w:val="23D66ADB"/>
    <w:rsid w:val="24862323"/>
    <w:rsid w:val="25285F0A"/>
    <w:rsid w:val="26BE61B7"/>
    <w:rsid w:val="27BC50F8"/>
    <w:rsid w:val="2B054C24"/>
    <w:rsid w:val="2B6B7E4B"/>
    <w:rsid w:val="2B7B55F4"/>
    <w:rsid w:val="2B800979"/>
    <w:rsid w:val="2B9B22FF"/>
    <w:rsid w:val="2D5653ED"/>
    <w:rsid w:val="2DD6650C"/>
    <w:rsid w:val="30937DBD"/>
    <w:rsid w:val="30E42146"/>
    <w:rsid w:val="312B28BA"/>
    <w:rsid w:val="31C417B4"/>
    <w:rsid w:val="32262752"/>
    <w:rsid w:val="32FA3210"/>
    <w:rsid w:val="332A5709"/>
    <w:rsid w:val="34661D88"/>
    <w:rsid w:val="367989C2"/>
    <w:rsid w:val="369D7429"/>
    <w:rsid w:val="385E740A"/>
    <w:rsid w:val="38664757"/>
    <w:rsid w:val="39D859E3"/>
    <w:rsid w:val="3AFB54DD"/>
    <w:rsid w:val="3B6E568D"/>
    <w:rsid w:val="3BE53FB2"/>
    <w:rsid w:val="3BECEB55"/>
    <w:rsid w:val="3E2338F1"/>
    <w:rsid w:val="3FFF4E43"/>
    <w:rsid w:val="4012322E"/>
    <w:rsid w:val="41FE6585"/>
    <w:rsid w:val="423563AB"/>
    <w:rsid w:val="43012F5A"/>
    <w:rsid w:val="464E0234"/>
    <w:rsid w:val="46E53D9A"/>
    <w:rsid w:val="47A54BED"/>
    <w:rsid w:val="48B41258"/>
    <w:rsid w:val="49736190"/>
    <w:rsid w:val="4AF31118"/>
    <w:rsid w:val="4D0A0E72"/>
    <w:rsid w:val="4D337AB8"/>
    <w:rsid w:val="4D9A4EDE"/>
    <w:rsid w:val="4DF46871"/>
    <w:rsid w:val="4E534D97"/>
    <w:rsid w:val="4E9D1478"/>
    <w:rsid w:val="4FAC0D3A"/>
    <w:rsid w:val="4FB942B8"/>
    <w:rsid w:val="506151B1"/>
    <w:rsid w:val="50E101BE"/>
    <w:rsid w:val="51A61200"/>
    <w:rsid w:val="53C77F81"/>
    <w:rsid w:val="53FE2659"/>
    <w:rsid w:val="54C35A00"/>
    <w:rsid w:val="56AB5FAF"/>
    <w:rsid w:val="56BE5A60"/>
    <w:rsid w:val="56D62847"/>
    <w:rsid w:val="57BBFFEA"/>
    <w:rsid w:val="57F26280"/>
    <w:rsid w:val="58183713"/>
    <w:rsid w:val="5999137D"/>
    <w:rsid w:val="59CB138B"/>
    <w:rsid w:val="59F6D024"/>
    <w:rsid w:val="5A77D410"/>
    <w:rsid w:val="5BFD372D"/>
    <w:rsid w:val="5BFDE63F"/>
    <w:rsid w:val="5DDB584D"/>
    <w:rsid w:val="5EEC5C6F"/>
    <w:rsid w:val="5FE50EED"/>
    <w:rsid w:val="604007A4"/>
    <w:rsid w:val="62C55C18"/>
    <w:rsid w:val="62D21DAE"/>
    <w:rsid w:val="64287ECD"/>
    <w:rsid w:val="643A5E7D"/>
    <w:rsid w:val="65910C98"/>
    <w:rsid w:val="66252C9E"/>
    <w:rsid w:val="66ADDED4"/>
    <w:rsid w:val="674E548A"/>
    <w:rsid w:val="679B4048"/>
    <w:rsid w:val="67AA2321"/>
    <w:rsid w:val="685811C0"/>
    <w:rsid w:val="6A327C0A"/>
    <w:rsid w:val="6A6E08AB"/>
    <w:rsid w:val="6B2C5F3B"/>
    <w:rsid w:val="6B3A3AE0"/>
    <w:rsid w:val="6BE06E2B"/>
    <w:rsid w:val="6DF06CD0"/>
    <w:rsid w:val="6F722BE7"/>
    <w:rsid w:val="6F850583"/>
    <w:rsid w:val="705F6D76"/>
    <w:rsid w:val="70BF3BD0"/>
    <w:rsid w:val="70E01397"/>
    <w:rsid w:val="75CF82CE"/>
    <w:rsid w:val="75E40854"/>
    <w:rsid w:val="76FF36FE"/>
    <w:rsid w:val="7732281D"/>
    <w:rsid w:val="7757551E"/>
    <w:rsid w:val="77647152"/>
    <w:rsid w:val="77C47B8E"/>
    <w:rsid w:val="78C76642"/>
    <w:rsid w:val="78D244C8"/>
    <w:rsid w:val="78E70BEA"/>
    <w:rsid w:val="79FF5B19"/>
    <w:rsid w:val="7A4B62B3"/>
    <w:rsid w:val="7A526DB4"/>
    <w:rsid w:val="7BF82354"/>
    <w:rsid w:val="7C096228"/>
    <w:rsid w:val="7DC10CE5"/>
    <w:rsid w:val="7DDBE752"/>
    <w:rsid w:val="7E0D460E"/>
    <w:rsid w:val="7E572B17"/>
    <w:rsid w:val="7EF898F9"/>
    <w:rsid w:val="7F656F0F"/>
    <w:rsid w:val="7FED5843"/>
    <w:rsid w:val="7FF779A7"/>
    <w:rsid w:val="8BF22076"/>
    <w:rsid w:val="A6FA89D6"/>
    <w:rsid w:val="A7EF3F22"/>
    <w:rsid w:val="BFFF35EB"/>
    <w:rsid w:val="BFFF72C1"/>
    <w:rsid w:val="D3FFC30F"/>
    <w:rsid w:val="D73FE1AE"/>
    <w:rsid w:val="DACF2029"/>
    <w:rsid w:val="DFF9A9AF"/>
    <w:rsid w:val="E35BA338"/>
    <w:rsid w:val="E9EF3407"/>
    <w:rsid w:val="EBFF18C7"/>
    <w:rsid w:val="ED7F432D"/>
    <w:rsid w:val="EEC2AFB2"/>
    <w:rsid w:val="EF9E92EF"/>
    <w:rsid w:val="EFE37A57"/>
    <w:rsid w:val="F4BFD76E"/>
    <w:rsid w:val="FA6B48D8"/>
    <w:rsid w:val="FBF7286F"/>
    <w:rsid w:val="FD5F52C8"/>
    <w:rsid w:val="FD7A7EE9"/>
    <w:rsid w:val="FEF34D15"/>
    <w:rsid w:val="FFBDC41A"/>
    <w:rsid w:val="FFFB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252</Characters>
  <Lines>34</Lines>
  <Paragraphs>41</Paragraphs>
  <TotalTime>1</TotalTime>
  <ScaleCrop>false</ScaleCrop>
  <LinksUpToDate>false</LinksUpToDate>
  <CharactersWithSpaces>351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2024-03-10T14:44:00Z</dcterms:created>
  <dc:creator>lidefeng</dc:creator>
  <cp:lastModifiedBy>胡硕</cp:lastModifiedBy>
  <cp:lastPrinted>2025-08-16T15:56:00Z</cp:lastPrinted>
  <dcterms:modified xsi:type="dcterms:W3CDTF">2026-07-03T10:27:15Z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2CE4EFBB5E7B4766A984446A91635D3E_43</vt:lpwstr>
  </property>
  <property fmtid="{D5CDD505-2E9C-101B-9397-08002B2CF9AE}" pid="4" name="KSOTemplateDocerSaveRecord">
    <vt:lpwstr>eyJoZGlkIjoiMTlhNTI4Yjc2NzM1Y2E1NmQ5Zjk5NmQxZWY2MDM1NzMiLCJ1c2VySWQiOiI1MTcwNzE0NDQifQ==</vt:lpwstr>
  </property>
</Properties>
</file>