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C7D5F">
      <w:pPr>
        <w:spacing w:line="360" w:lineRule="auto"/>
        <w:rPr>
          <w:rFonts w:ascii="黑体" w:hAnsi="黑体" w:eastAsia="黑体"/>
          <w:bCs/>
          <w:sz w:val="28"/>
          <w:szCs w:val="20"/>
        </w:rPr>
      </w:pPr>
      <w:r>
        <w:rPr>
          <w:rFonts w:hint="eastAsia" w:ascii="黑体" w:hAnsi="黑体" w:eastAsia="黑体"/>
          <w:bCs/>
          <w:sz w:val="28"/>
          <w:szCs w:val="20"/>
        </w:rPr>
        <w:t>附件</w:t>
      </w:r>
    </w:p>
    <w:p w14:paraId="460ED32D">
      <w:pPr>
        <w:spacing w:line="360" w:lineRule="auto"/>
        <w:jc w:val="center"/>
        <w:rPr>
          <w:rFonts w:ascii="黑体" w:hAnsi="黑体" w:eastAsia="黑体"/>
          <w:b/>
          <w:sz w:val="48"/>
          <w:szCs w:val="30"/>
        </w:rPr>
      </w:pPr>
      <w:r>
        <w:rPr>
          <w:rFonts w:hint="eastAsia" w:ascii="黑体" w:hAnsi="黑体" w:eastAsia="黑体"/>
          <w:b/>
          <w:sz w:val="48"/>
          <w:szCs w:val="30"/>
        </w:rPr>
        <w:t>供应链安全承诺书</w:t>
      </w:r>
    </w:p>
    <w:p w14:paraId="1CA68698">
      <w:pPr>
        <w:spacing w:line="360" w:lineRule="auto"/>
        <w:jc w:val="left"/>
        <w:rPr>
          <w:rFonts w:ascii="仿宋_GB2312" w:eastAsia="仿宋_GB2312"/>
          <w:b/>
          <w:color w:val="000000"/>
          <w:sz w:val="28"/>
        </w:rPr>
      </w:pPr>
    </w:p>
    <w:p w14:paraId="7C2C2093">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我公司，</w:t>
      </w:r>
      <w:bookmarkStart w:id="0" w:name="OLE_LINK8"/>
      <w:r>
        <w:rPr>
          <w:rFonts w:hint="default" w:ascii="仿宋_GB2312" w:eastAsia="仿宋_GB2312"/>
          <w:color w:val="000000"/>
          <w:sz w:val="28"/>
          <w:szCs w:val="28"/>
          <w:lang w:val="en-US" w:eastAsia="zh-CN"/>
        </w:rPr>
        <w:t>彩讯科技股份有限公司</w:t>
      </w:r>
      <w:bookmarkEnd w:id="0"/>
      <w:r>
        <w:rPr>
          <w:rFonts w:hint="eastAsia" w:ascii="仿宋_GB2312" w:eastAsia="仿宋_GB2312"/>
          <w:color w:val="000000"/>
          <w:sz w:val="28"/>
          <w:szCs w:val="28"/>
        </w:rPr>
        <w:t>，作为本项目产品和服务应答供应商，做出如下承诺：</w:t>
      </w:r>
    </w:p>
    <w:p w14:paraId="060A5912">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1.本单位承诺遵从相关的国家法律法规、行业管理要求，包括但不限于《中华人民共和国网络安全法》、《中华人民共和国数据安全法》、《中华人民共和国个人信息保护法》和《关键信息基础设施安全保护条例》，且遵从中国移动对我单位生产经营的各项合规及守信要求。</w:t>
      </w:r>
    </w:p>
    <w:p w14:paraId="6D734CE1">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2.本单位承诺供应的网络关键设备和网络安全专用产品目录（注1）中的设备产品通过国家检测认证。</w:t>
      </w:r>
    </w:p>
    <w:p w14:paraId="561EAC57">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3.本单位承诺供应的网络产品和服务符合中国移动相关管理要求，包括但不限于中国移动系统安全、网络运行安全、数据安全、关键信息基础设施安全、终端安全、个人用户信息安全等相关安全管理要求。</w:t>
      </w:r>
    </w:p>
    <w:p w14:paraId="03FE5482">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4.本单位承诺不会因非正当理由等因素中断产品供应及必要的技术支持服务，保证供应的网络产品全生命周期内备件可靠供应。</w:t>
      </w:r>
    </w:p>
    <w:p w14:paraId="4DD6F07E">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5.本单位承诺对供应的网络产品和服务的设计、研发、生产、交付等关键环节加强安全管理。不非法控制和操纵中国移动系统和设备，或利用中国移动及其客户对产品的依赖性谋取不正当利益或者迫使中国移动及其客户更新换代。</w:t>
      </w:r>
    </w:p>
    <w:p w14:paraId="265DEA13">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6.本单位承诺对供应的重要网络产品和服务研发、制造过程中涉及的实体拥有或控制的已知技术专利等知识产权获得持续授权，授权期足以确保采购方稳定可持续使用，若出现专利和知识产权纠纷由本单位负责解决。</w:t>
      </w:r>
    </w:p>
    <w:p w14:paraId="5B12C263">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7.本单位承诺提供必要的培训与技术支持，</w:t>
      </w:r>
      <w:bookmarkStart w:id="1" w:name="OLE_LINK1"/>
      <w:r>
        <w:rPr>
          <w:rFonts w:hint="eastAsia" w:ascii="仿宋_GB2312" w:eastAsia="仿宋_GB2312"/>
          <w:color w:val="000000"/>
          <w:sz w:val="28"/>
          <w:szCs w:val="28"/>
        </w:rPr>
        <w:t>重要</w:t>
      </w:r>
      <w:bookmarkEnd w:id="1"/>
      <w:r>
        <w:rPr>
          <w:rFonts w:hint="eastAsia" w:ascii="仿宋_GB2312" w:eastAsia="仿宋_GB2312"/>
          <w:color w:val="000000"/>
          <w:sz w:val="28"/>
          <w:szCs w:val="28"/>
        </w:rPr>
        <w:t>网络产品和服务按要求配合提供中文版运行维护、二次开发等技术资料。</w:t>
      </w:r>
    </w:p>
    <w:p w14:paraId="2CC9F429">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8.本单位承诺对供应的重要网络产品和服务，配合开展产品清单梳理，协助反馈产品</w:t>
      </w:r>
      <w:r>
        <w:rPr>
          <w:rFonts w:hint="eastAsia" w:ascii="仿宋_GB2312" w:eastAsia="仿宋_GB2312"/>
          <w:color w:val="000000"/>
          <w:sz w:val="28"/>
          <w:szCs w:val="28"/>
          <w:lang w:val="en-US" w:eastAsia="zh-CN"/>
        </w:rPr>
        <w:t>和</w:t>
      </w:r>
      <w:r>
        <w:rPr>
          <w:rFonts w:hint="eastAsia" w:ascii="仿宋_GB2312" w:eastAsia="仿宋_GB2312"/>
          <w:color w:val="000000"/>
          <w:sz w:val="28"/>
          <w:szCs w:val="28"/>
        </w:rPr>
        <w:t>服务以及上游供应链关系等基础数据信息，提供必要的产品组成及来源数据，且承诺不使用存在已公开未修复高危漏洞的第三方组件，遵守开源限制性、知识产权及其他相关法律要求。</w:t>
      </w:r>
    </w:p>
    <w:p w14:paraId="28CFB2C6">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9.本单位承诺针对供应的重要网络产品和服务建立健全的安全管理体系，承诺投入</w:t>
      </w:r>
      <w:r>
        <w:rPr>
          <w:rFonts w:hint="eastAsia" w:ascii="仿宋_GB2312" w:eastAsia="仿宋_GB2312"/>
          <w:color w:val="000000"/>
          <w:sz w:val="28"/>
          <w:szCs w:val="28"/>
          <w:highlight w:val="none"/>
        </w:rPr>
        <w:t>足够的资源来保障供应工作的安全执行，以满足中国移动在供应链安全方面的要求。承诺提供应急响应能力，快速处理安全问题。</w:t>
      </w:r>
    </w:p>
    <w:p w14:paraId="6BB077B8">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10.本单位承诺在提供服务过程中，根据项目需求、技术需求、管理要求组建项目团队，按照中国移动相关部门要求实行严格的进场人员身份验证和授权管理，并明确管理措施，配合建立人员台账，根据实际情况及时更新台账信息。承诺积极配合完成围绕关键产品和服务人员的安全背景审查，确保人员资质符合国家相关法律法规要求，并确保必要数量的人员配置。</w:t>
      </w:r>
    </w:p>
    <w:p w14:paraId="27DC4175">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11.本单位承诺配合开展重要网络产品和服务的供应链安全检查和技术检测工作，如开源代码和第三方组件安全检测等，及时发现处置重大问题隐患。</w:t>
      </w:r>
    </w:p>
    <w:p w14:paraId="00CDEF9F">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1</w:t>
      </w:r>
      <w:r>
        <w:rPr>
          <w:rFonts w:hint="eastAsia" w:ascii="仿宋_GB2312" w:eastAsia="仿宋_GB2312"/>
          <w:color w:val="000000"/>
          <w:sz w:val="28"/>
          <w:szCs w:val="28"/>
          <w:lang w:val="en-US" w:eastAsia="zh-CN"/>
        </w:rPr>
        <w:t>2</w:t>
      </w:r>
      <w:r>
        <w:rPr>
          <w:rFonts w:hint="eastAsia" w:ascii="仿宋_GB2312" w:eastAsia="仿宋_GB2312"/>
          <w:color w:val="000000"/>
          <w:sz w:val="28"/>
          <w:szCs w:val="28"/>
        </w:rPr>
        <w:t>.本单位承诺按照中国移动安全管理相关要求，在提供服务过程中采取有效措施保护中国移动客户资料、生产经营信息等各类信息及商业秘密。</w:t>
      </w:r>
    </w:p>
    <w:p w14:paraId="22C6F0FA">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rPr>
        <w:t>1</w:t>
      </w:r>
      <w:r>
        <w:rPr>
          <w:rFonts w:hint="eastAsia" w:ascii="仿宋_GB2312" w:eastAsia="仿宋_GB2312"/>
          <w:color w:val="000000"/>
          <w:sz w:val="28"/>
          <w:szCs w:val="28"/>
          <w:lang w:val="en-US" w:eastAsia="zh-CN"/>
        </w:rPr>
        <w:t>3</w:t>
      </w:r>
      <w:r>
        <w:rPr>
          <w:rFonts w:hint="eastAsia" w:ascii="仿宋_GB2312" w:eastAsia="仿宋_GB2312"/>
          <w:color w:val="000000"/>
          <w:sz w:val="28"/>
          <w:szCs w:val="28"/>
        </w:rPr>
        <w:t>.本单位承诺在合作过程中使用中国移动数据系统时，加强账号管理，严格按中国移动要求规范人员账号申请、授权和使用流程，明确系统使用边界及安全保密责任。</w:t>
      </w:r>
    </w:p>
    <w:p w14:paraId="2353A892">
      <w:pPr>
        <w:spacing w:line="360" w:lineRule="auto"/>
        <w:ind w:firstLine="565" w:firstLineChars="202"/>
        <w:jc w:val="left"/>
        <w:rPr>
          <w:rFonts w:ascii="仿宋_GB2312" w:eastAsia="仿宋_GB2312"/>
          <w:color w:val="000000"/>
          <w:sz w:val="28"/>
          <w:szCs w:val="28"/>
          <w:highlight w:val="none"/>
        </w:rPr>
      </w:pPr>
      <w:r>
        <w:rPr>
          <w:rFonts w:hint="eastAsia" w:ascii="仿宋_GB2312" w:eastAsia="仿宋_GB2312"/>
          <w:color w:val="000000"/>
          <w:sz w:val="28"/>
          <w:szCs w:val="28"/>
        </w:rPr>
        <w:t>1</w:t>
      </w:r>
      <w:r>
        <w:rPr>
          <w:rFonts w:hint="eastAsia" w:ascii="仿宋_GB2312" w:eastAsia="仿宋_GB2312"/>
          <w:color w:val="000000"/>
          <w:sz w:val="28"/>
          <w:szCs w:val="28"/>
          <w:lang w:val="en-US" w:eastAsia="zh-CN"/>
        </w:rPr>
        <w:t>4</w:t>
      </w:r>
      <w:r>
        <w:rPr>
          <w:rFonts w:hint="eastAsia" w:ascii="仿宋_GB2312" w:eastAsia="仿宋_GB2312"/>
          <w:color w:val="000000"/>
          <w:sz w:val="28"/>
          <w:szCs w:val="28"/>
        </w:rPr>
        <w:t>.本单位承诺不利用供应的产品和服务危害国家安全、泄露国</w:t>
      </w:r>
      <w:r>
        <w:rPr>
          <w:rFonts w:hint="eastAsia" w:ascii="仿宋_GB2312" w:eastAsia="仿宋_GB2312"/>
          <w:color w:val="000000"/>
          <w:sz w:val="28"/>
          <w:szCs w:val="28"/>
          <w:highlight w:val="none"/>
        </w:rPr>
        <w:t>家秘密，承诺不会在知情情况下，向危害国家安全、泄露国家秘密等行为提供便利，同时防止在合作过程中泄露敏感信息。</w:t>
      </w:r>
    </w:p>
    <w:p w14:paraId="67A19567">
      <w:pPr>
        <w:spacing w:line="360" w:lineRule="auto"/>
        <w:ind w:firstLine="565" w:firstLineChars="202"/>
        <w:jc w:val="left"/>
        <w:rPr>
          <w:rFonts w:ascii="仿宋_GB2312" w:eastAsia="仿宋_GB2312"/>
          <w:color w:val="000000"/>
          <w:sz w:val="28"/>
          <w:szCs w:val="28"/>
          <w:highlight w:val="none"/>
        </w:rPr>
      </w:pPr>
      <w:r>
        <w:rPr>
          <w:rFonts w:hint="eastAsia" w:ascii="仿宋_GB2312" w:eastAsia="仿宋_GB2312"/>
          <w:color w:val="000000"/>
          <w:sz w:val="28"/>
          <w:szCs w:val="28"/>
          <w:highlight w:val="none"/>
        </w:rPr>
        <w:t>1</w:t>
      </w:r>
      <w:r>
        <w:rPr>
          <w:rFonts w:hint="eastAsia" w:ascii="仿宋_GB2312" w:eastAsia="仿宋_GB2312"/>
          <w:color w:val="000000"/>
          <w:sz w:val="28"/>
          <w:szCs w:val="28"/>
          <w:highlight w:val="none"/>
          <w:lang w:val="en-US" w:eastAsia="zh-CN"/>
        </w:rPr>
        <w:t>5</w:t>
      </w:r>
      <w:r>
        <w:rPr>
          <w:rFonts w:hint="eastAsia" w:ascii="仿宋_GB2312" w:eastAsia="仿宋_GB2312"/>
          <w:color w:val="000000"/>
          <w:sz w:val="28"/>
          <w:szCs w:val="28"/>
          <w:highlight w:val="none"/>
        </w:rPr>
        <w:t>.本单位承诺配合开展供应链安全风险感知、风险识别、风险预警等工作，降低关键材料不可用、独家垄断供应等风险，并积极配合中国移动做好相关风险的处置工作。</w:t>
      </w:r>
    </w:p>
    <w:p w14:paraId="300892D6">
      <w:pPr>
        <w:spacing w:line="360" w:lineRule="auto"/>
        <w:ind w:firstLine="565" w:firstLineChars="202"/>
        <w:jc w:val="left"/>
        <w:rPr>
          <w:rFonts w:ascii="仿宋_GB2312" w:eastAsia="仿宋_GB2312"/>
          <w:color w:val="000000"/>
          <w:sz w:val="28"/>
          <w:szCs w:val="28"/>
        </w:rPr>
      </w:pPr>
      <w:r>
        <w:rPr>
          <w:rFonts w:hint="eastAsia" w:ascii="仿宋_GB2312" w:eastAsia="仿宋_GB2312"/>
          <w:color w:val="000000"/>
          <w:sz w:val="28"/>
          <w:szCs w:val="28"/>
          <w:lang w:val="en-US" w:eastAsia="zh-CN"/>
        </w:rPr>
        <w:t>16</w:t>
      </w:r>
      <w:r>
        <w:rPr>
          <w:rFonts w:hint="eastAsia" w:ascii="仿宋_GB2312" w:eastAsia="仿宋_GB2312"/>
          <w:color w:val="000000"/>
          <w:sz w:val="28"/>
          <w:szCs w:val="28"/>
        </w:rPr>
        <w:t>.本单位承诺在供应重要网络产品和服务时配合排查安全风险隐患，对存在安全缺陷、漏洞等风险的网络产品和服务，及时采取措施消除风险隐患，涉及重大风险的按规定向相关部门报告。</w:t>
      </w:r>
    </w:p>
    <w:p w14:paraId="5357B891">
      <w:pPr>
        <w:spacing w:line="360" w:lineRule="auto"/>
        <w:ind w:firstLine="565" w:firstLineChars="202"/>
        <w:jc w:val="left"/>
        <w:rPr>
          <w:rFonts w:ascii="仿宋_GB2312" w:eastAsia="仿宋_GB2312"/>
          <w:color w:val="000000"/>
          <w:sz w:val="28"/>
          <w:szCs w:val="28"/>
          <w:highlight w:val="yellow"/>
        </w:rPr>
      </w:pPr>
    </w:p>
    <w:p w14:paraId="1305D747">
      <w:pPr>
        <w:spacing w:line="360" w:lineRule="auto"/>
        <w:jc w:val="left"/>
        <w:rPr>
          <w:rFonts w:ascii="仿宋_GB2312" w:eastAsia="仿宋_GB2312"/>
          <w:color w:val="000000"/>
          <w:szCs w:val="21"/>
        </w:rPr>
      </w:pPr>
      <w:r>
        <w:rPr>
          <w:rFonts w:hint="eastAsia" w:ascii="仿宋_GB2312" w:eastAsia="仿宋_GB2312"/>
          <w:color w:val="000000"/>
          <w:szCs w:val="21"/>
        </w:rPr>
        <w:t>注1：《网络关键设备和网络安全专用产品目录》由国家互联网信息办公室会同工业和信息化部、公安部、国家认证认可监督管理委员会负责发布及更新，详情可在国家互联网信息办公室官方网站查询。</w:t>
      </w:r>
    </w:p>
    <w:p w14:paraId="598491EB">
      <w:pPr>
        <w:spacing w:line="360" w:lineRule="auto"/>
        <w:ind w:firstLine="840" w:firstLineChars="300"/>
        <w:jc w:val="left"/>
        <w:rPr>
          <w:rFonts w:ascii="仿宋_GB2312" w:eastAsia="仿宋_GB2312"/>
          <w:color w:val="000000"/>
          <w:sz w:val="28"/>
          <w:szCs w:val="28"/>
        </w:rPr>
      </w:pPr>
      <w:bookmarkStart w:id="2" w:name="_GoBack"/>
      <w:bookmarkEnd w:id="2"/>
    </w:p>
    <w:p w14:paraId="7A9E9C43">
      <w:pPr>
        <w:tabs>
          <w:tab w:val="left" w:pos="8222"/>
        </w:tabs>
        <w:spacing w:line="360" w:lineRule="auto"/>
        <w:ind w:right="-52"/>
        <w:jc w:val="right"/>
        <w:rPr>
          <w:rFonts w:hint="eastAsia" w:ascii="仿宋_GB2312" w:eastAsia="仿宋_GB2312"/>
          <w:color w:val="000000"/>
          <w:sz w:val="28"/>
          <w:szCs w:val="28"/>
        </w:rPr>
      </w:pPr>
      <w:r>
        <w:rPr>
          <w:rFonts w:hint="eastAsia" w:ascii="仿宋_GB2312" w:eastAsia="仿宋_GB2312"/>
          <w:color w:val="000000"/>
          <w:sz w:val="28"/>
          <w:szCs w:val="28"/>
        </w:rPr>
        <w:t>供应商：</w:t>
      </w:r>
      <w:r>
        <w:rPr>
          <w:rFonts w:hint="eastAsia" w:ascii="仿宋_GB2312" w:eastAsia="仿宋_GB2312"/>
          <w:color w:val="000000"/>
          <w:sz w:val="28"/>
          <w:szCs w:val="28"/>
          <w:lang w:val="en-US" w:eastAsia="zh-CN"/>
        </w:rPr>
        <w:t>XXXXX</w:t>
      </w:r>
      <w:r>
        <w:rPr>
          <w:rFonts w:hint="eastAsia" w:ascii="仿宋_GB2312" w:eastAsia="仿宋_GB2312"/>
          <w:color w:val="000000"/>
          <w:sz w:val="28"/>
          <w:szCs w:val="28"/>
        </w:rPr>
        <w:t>（盖章）</w:t>
      </w:r>
    </w:p>
    <w:p w14:paraId="28E9B8C1">
      <w:pPr>
        <w:jc w:val="right"/>
        <w:rPr>
          <w:rFonts w:hint="eastAsia" w:ascii="仿宋_GB2312" w:hAnsi="仿宋" w:eastAsia="仿宋_GB2312" w:cs="仿宋"/>
          <w:color w:val="000000" w:themeColor="text1"/>
          <w:sz w:val="32"/>
          <w:szCs w:val="32"/>
          <w14:textFill>
            <w14:solidFill>
              <w14:schemeClr w14:val="tx1"/>
            </w14:solidFill>
          </w14:textFill>
        </w:rPr>
      </w:pPr>
      <w:r>
        <w:rPr>
          <w:rFonts w:hint="eastAsia" w:ascii="仿宋_GB2312" w:eastAsia="仿宋_GB2312"/>
          <w:color w:val="000000"/>
          <w:sz w:val="28"/>
          <w:szCs w:val="28"/>
        </w:rPr>
        <w:t>年     月     日</w:t>
      </w:r>
    </w:p>
    <w:p w14:paraId="113FC445"/>
    <w:sectPr>
      <w:footerReference r:id="rId3" w:type="default"/>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D9CF1">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E0A7F5">
                          <w:pPr>
                            <w:pStyle w:val="2"/>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1</w:t>
                          </w:r>
                          <w:r>
                            <w:rP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BE0A7F5">
                    <w:pPr>
                      <w:pStyle w:val="2"/>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1</w:t>
                    </w:r>
                    <w:r>
                      <w:rPr>
                        <w:sz w:val="22"/>
                        <w:szCs w:val="22"/>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NotDisplayPageBoundaries w:val="1"/>
  <w:embedSystemFonts/>
  <w:bordersDoNotSurroundHeader w:val="1"/>
  <w:bordersDoNotSurroundFooter w:val="1"/>
  <w:documentProtection w:edit="readOnly"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C2115F"/>
    <w:rsid w:val="48140213"/>
    <w:rsid w:val="4CBC1032"/>
    <w:rsid w:val="F647E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Office_12.8.2.19315_F1E327BC-269C-435d-A152-05C5408002CA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2025-02-28T11:01:00Z</dcterms:created>
  <dc:creator>86158</dc:creator>
  <cp:lastModifiedBy>E490</cp:lastModifiedBy>
  <dcterms:modified xsi:type="dcterms:W3CDTF">2026-08-12T01:29:41Z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2052-12.8.2.19315</vt:lpwstr>
  </property>
  <property fmtid="{D5CDD505-2E9C-101B-9397-08002B2CF9AE}" pid="3" name="ICV">
    <vt:lpwstr>2468E14AD58145C38EC2B0FF272262EA</vt:lpwstr>
  </property>
</Properties>
</file>