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lang w:val="en-US"/>
        </w:rPr>
      </w:pPr>
      <w:r>
        <w:rPr>
          <w:rFonts w:hint="default"/>
        </w:rPr>
        <w:t>一、项目经验</w:t>
      </w:r>
    </w:p>
    <w:p>
      <w:pPr>
        <w:pStyle w:val="3"/>
        <w:rPr>
          <w:rFonts w:hint="default"/>
        </w:rPr>
      </w:pPr>
      <w:r>
        <w:rPr>
          <w:rFonts w:hint="default"/>
        </w:rPr>
        <w:t>&lt;1&gt;关于流媒体开发</w:t>
      </w:r>
    </w:p>
    <w:p>
      <w:pPr>
        <w:pStyle w:val="4"/>
        <w:rPr>
          <w:rFonts w:hint="default"/>
        </w:rPr>
      </w:pPr>
      <w:r>
        <w:rPr>
          <w:rFonts w:hint="default"/>
        </w:rPr>
        <w:t>－需求分析</w:t>
      </w:r>
    </w:p>
    <w:p>
      <w:pPr>
        <w:rPr>
          <w:rFonts w:hint="default"/>
        </w:rPr>
      </w:pPr>
    </w:p>
    <w:p>
      <w:pPr>
        <w:pStyle w:val="3"/>
        <w:rPr>
          <w:rFonts w:hint="default"/>
        </w:rPr>
      </w:pPr>
      <w:r>
        <w:rPr>
          <w:rFonts w:hint="default"/>
        </w:rPr>
        <w:t>&lt;2&gt;物体位置信息以及标牌避让</w:t>
      </w:r>
    </w:p>
    <w:p>
      <w:pPr>
        <w:pStyle w:val="4"/>
        <w:rPr>
          <w:rFonts w:hint="default"/>
        </w:rPr>
      </w:pPr>
      <w:r>
        <w:rPr>
          <w:rFonts w:hint="default"/>
        </w:rPr>
        <w:t>－需求分析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4667"/>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b/>
                <w:bCs/>
                <w:vertAlign w:val="baseline"/>
              </w:rPr>
              <w:t>具体需求</w:t>
            </w:r>
          </w:p>
        </w:tc>
        <w:tc>
          <w:tcPr>
            <w:tcW w:w="1515" w:type="dxa"/>
            <w:vAlign w:val="center"/>
          </w:tcPr>
          <w:p>
            <w:pPr>
              <w:jc w:val="center"/>
              <w:rPr>
                <w:rFonts w:hint="default"/>
                <w:vertAlign w:val="baseline"/>
              </w:rPr>
            </w:pPr>
            <w:r>
              <w:rPr>
                <w:rFonts w:hint="default"/>
                <w:b/>
                <w:bCs/>
                <w:vertAlign w:val="baseline"/>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007" w:type="dxa"/>
            <w:gridSpan w:val="2"/>
            <w:vAlign w:val="center"/>
          </w:tcPr>
          <w:p>
            <w:pPr>
              <w:jc w:val="center"/>
              <w:rPr>
                <w:rFonts w:hint="default"/>
                <w:vertAlign w:val="baseline"/>
              </w:rPr>
            </w:pPr>
            <w:r>
              <w:rPr>
                <w:rFonts w:hint="default"/>
                <w:vertAlign w:val="baseline"/>
              </w:rPr>
              <w:t>600移动的物体及其轨迹</w:t>
            </w:r>
            <w:r>
              <w:rPr>
                <w:rFonts w:hint="eastAsia"/>
                <w:vertAlign w:val="baseline"/>
                <w:lang w:val="en-US" w:eastAsia="zh-CN"/>
              </w:rPr>
              <w:t>相对于中心点的位置</w:t>
            </w:r>
            <w:r>
              <w:rPr>
                <w:rFonts w:hint="default"/>
                <w:vertAlign w:val="baseline"/>
              </w:rPr>
              <w:t>展示在坐标轴上</w:t>
            </w:r>
          </w:p>
        </w:tc>
        <w:tc>
          <w:tcPr>
            <w:tcW w:w="1515" w:type="dxa"/>
            <w:vMerge w:val="restart"/>
            <w:vAlign w:val="center"/>
          </w:tcPr>
          <w:p>
            <w:pPr>
              <w:jc w:val="center"/>
              <w:rPr>
                <w:rFonts w:hint="default"/>
                <w:vertAlign w:val="baseline"/>
              </w:rPr>
            </w:pPr>
            <w:r>
              <w:rPr>
                <w:rFonts w:hint="default"/>
                <w:vertAlign w:val="baseline"/>
              </w:rPr>
              <w:t>不卡顿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vertAlign w:val="baseline"/>
              </w:rPr>
              <w:t>与600移动的物体(可以看成一个移动的点)一一对应相连的600个标牌以及连线</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2340" w:type="dxa"/>
            <w:vMerge w:val="restart"/>
            <w:vAlign w:val="center"/>
          </w:tcPr>
          <w:p>
            <w:pPr>
              <w:jc w:val="center"/>
              <w:rPr>
                <w:rFonts w:hint="default"/>
                <w:vertAlign w:val="baseline"/>
              </w:rPr>
            </w:pPr>
            <w:r>
              <w:rPr>
                <w:rFonts w:hint="default"/>
                <w:vertAlign w:val="baseline"/>
              </w:rPr>
              <w:t>标牌与运动点之间交互关系的处理</w:t>
            </w:r>
          </w:p>
        </w:tc>
        <w:tc>
          <w:tcPr>
            <w:tcW w:w="4667" w:type="dxa"/>
            <w:vAlign w:val="center"/>
          </w:tcPr>
          <w:p>
            <w:pPr>
              <w:jc w:val="center"/>
              <w:rPr>
                <w:rFonts w:hint="default"/>
                <w:vertAlign w:val="baseline"/>
              </w:rPr>
            </w:pPr>
            <w:r>
              <w:rPr>
                <w:rFonts w:hint="default"/>
                <w:vertAlign w:val="baseline"/>
              </w:rPr>
              <w:t>双击标牌可以对运动点的信息进行显示</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340" w:type="dxa"/>
            <w:vMerge w:val="continue"/>
            <w:vAlign w:val="center"/>
          </w:tcPr>
          <w:p>
            <w:pPr>
              <w:jc w:val="center"/>
              <w:rPr>
                <w:rFonts w:hint="default"/>
                <w:vertAlign w:val="baseline"/>
              </w:rPr>
            </w:pPr>
          </w:p>
        </w:tc>
        <w:tc>
          <w:tcPr>
            <w:tcW w:w="4667" w:type="dxa"/>
            <w:vAlign w:val="center"/>
          </w:tcPr>
          <w:p>
            <w:pPr>
              <w:jc w:val="both"/>
              <w:rPr>
                <w:rFonts w:hint="default"/>
                <w:vertAlign w:val="baseline"/>
              </w:rPr>
            </w:pPr>
            <w:r>
              <w:rPr>
                <w:rFonts w:hint="default"/>
                <w:vertAlign w:val="baseline"/>
              </w:rPr>
              <w:t>选中或者拖拽标牌（标牌与运动点的连线可以实时改变）</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2340" w:type="dxa"/>
            <w:vMerge w:val="continue"/>
            <w:vAlign w:val="center"/>
          </w:tcPr>
          <w:p>
            <w:pPr>
              <w:jc w:val="center"/>
              <w:rPr>
                <w:rFonts w:hint="default"/>
                <w:vertAlign w:val="baseline"/>
              </w:rPr>
            </w:pPr>
          </w:p>
        </w:tc>
        <w:tc>
          <w:tcPr>
            <w:tcW w:w="4667" w:type="dxa"/>
            <w:vAlign w:val="center"/>
          </w:tcPr>
          <w:p>
            <w:pPr>
              <w:jc w:val="center"/>
              <w:rPr>
                <w:rFonts w:hint="default"/>
                <w:vertAlign w:val="baseline"/>
              </w:rPr>
            </w:pPr>
            <w:r>
              <w:rPr>
                <w:rFonts w:hint="default"/>
                <w:vertAlign w:val="baseline"/>
              </w:rPr>
              <w:t>右击标牌弹出菜单可以对运动点进行设置（比如让运动点进行居中显示）</w:t>
            </w:r>
          </w:p>
        </w:tc>
        <w:tc>
          <w:tcPr>
            <w:tcW w:w="1515" w:type="dxa"/>
            <w:vMerge w:val="continue"/>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07" w:type="dxa"/>
            <w:gridSpan w:val="2"/>
            <w:vAlign w:val="center"/>
          </w:tcPr>
          <w:p>
            <w:pPr>
              <w:jc w:val="center"/>
              <w:rPr>
                <w:rFonts w:hint="default"/>
                <w:vertAlign w:val="baseline"/>
              </w:rPr>
            </w:pPr>
            <w:r>
              <w:rPr>
                <w:rFonts w:hint="default"/>
                <w:vertAlign w:val="baseline"/>
              </w:rPr>
              <w:t>600个标牌需要进行避让</w:t>
            </w:r>
          </w:p>
        </w:tc>
        <w:tc>
          <w:tcPr>
            <w:tcW w:w="1515" w:type="dxa"/>
            <w:vMerge w:val="continue"/>
            <w:vAlign w:val="center"/>
          </w:tcPr>
          <w:p>
            <w:pPr>
              <w:jc w:val="center"/>
              <w:rPr>
                <w:rFonts w:hint="default"/>
                <w:vertAlign w:val="baseline"/>
              </w:rPr>
            </w:pPr>
          </w:p>
        </w:tc>
      </w:tr>
    </w:tbl>
    <w:p>
      <w:pPr>
        <w:rPr>
          <w:rFonts w:hint="default"/>
        </w:rPr>
      </w:pPr>
    </w:p>
    <w:p>
      <w:pPr>
        <w:pStyle w:val="4"/>
        <w:rPr>
          <w:rFonts w:hint="default"/>
        </w:rPr>
      </w:pPr>
      <w:r>
        <w:rPr>
          <w:rFonts w:hint="default"/>
        </w:rPr>
        <w:t>－重构原因</w:t>
      </w:r>
    </w:p>
    <w:p>
      <w:pPr>
        <w:ind w:firstLine="420" w:firstLineChars="0"/>
        <w:rPr>
          <w:rFonts w:hint="default"/>
        </w:rPr>
      </w:pPr>
      <w:r>
        <w:rPr>
          <w:rFonts w:hint="default"/>
        </w:rPr>
        <w:t>１：QWT的限制</w:t>
      </w:r>
    </w:p>
    <w:p>
      <w:pPr>
        <w:ind w:firstLine="420" w:firstLineChars="0"/>
        <w:rPr>
          <w:rFonts w:hint="default"/>
        </w:rPr>
      </w:pPr>
      <w:r>
        <w:rPr>
          <w:rFonts w:hint="default"/>
        </w:rPr>
        <w:t>２：新性能以及新需求的要求</w:t>
      </w:r>
    </w:p>
    <w:p>
      <w:pPr>
        <w:ind w:firstLine="420" w:firstLineChars="0"/>
        <w:rPr>
          <w:rFonts w:hint="default"/>
        </w:rPr>
      </w:pPr>
    </w:p>
    <w:p>
      <w:pPr>
        <w:pStyle w:val="4"/>
        <w:rPr>
          <w:rFonts w:hint="default"/>
        </w:rPr>
      </w:pPr>
      <w:r>
        <w:rPr>
          <w:rFonts w:hint="default"/>
        </w:rPr>
        <w:t>－QWT简介</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基于qt库的一个开源的绘制2维的统计图的库</w:t>
      </w:r>
    </w:p>
    <w:p>
      <w:pPr>
        <w:rPr>
          <w:rFonts w:hint="default"/>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它继承自QFrame和QwtPlotDict，QFrame提供一个QWidget的框架，QwtPlotDict为QwtPlot管理在其中的plot items，就是绘制的项。在QwtPlot上我们可以绘制无限多个的plot items，这些plot items可以是曲线，标记，格子以及继承自QwtPlotItem的子类。一个QwtPlot可以有四个轴，每个plot item连接到x和y轴上。在轴上的比例变换可以使用QwtScaleDiv，对于plot items比例可以使用QwtScaleEngine来计算，在每个轴上，QwtScaleEngine可以被单独设置。</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在QwtPlot中有两个枚举类型。</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Axis，轴，5个值，一个QwtPlot除了x和y，还有top和bottom轴，第五个是axisCnt，轴数，枚举从0开始，第五个为4，说明一共四个轴。另一个是LegendPosition，图例的位置。</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它有五个值，分别指定插入一个图例仔什么位置，四个都是和x和y轴的位置有关，最后一个是特殊的，它允许不在这个Plot中，就是外部的。</w:t>
      </w:r>
    </w:p>
    <w:p>
      <w:pPr>
        <w:pStyle w:val="4"/>
        <w:rPr>
          <w:rFonts w:hint="default"/>
        </w:rPr>
      </w:pPr>
      <w:r>
        <w:rPr>
          <w:rFonts w:hint="default"/>
        </w:rPr>
        <w:t>－难点攻破</w:t>
      </w:r>
    </w:p>
    <w:p>
      <w:pPr>
        <w:numPr>
          <w:ilvl w:val="0"/>
          <w:numId w:val="1"/>
        </w:numPr>
        <w:ind w:left="425" w:leftChars="0" w:hanging="425" w:firstLineChars="0"/>
        <w:rPr>
          <w:rFonts w:hint="default"/>
        </w:rPr>
      </w:pPr>
      <w:r>
        <w:rPr>
          <w:rFonts w:hint="default"/>
        </w:rPr>
        <w:t>性能不足</w:t>
      </w:r>
    </w:p>
    <w:tbl>
      <w:tblPr>
        <w:tblStyle w:val="7"/>
        <w:tblpPr w:leftFromText="180" w:rightFromText="180" w:vertAnchor="text" w:horzAnchor="page" w:tblpX="1771" w:tblpY="30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353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b/>
                <w:bCs/>
                <w:vertAlign w:val="baseline"/>
              </w:rPr>
            </w:pPr>
            <w:r>
              <w:rPr>
                <w:rFonts w:hint="default"/>
                <w:b/>
                <w:bCs/>
                <w:vertAlign w:val="baseline"/>
              </w:rPr>
              <w:t>渲染方法</w:t>
            </w:r>
          </w:p>
        </w:tc>
        <w:tc>
          <w:tcPr>
            <w:tcW w:w="3536" w:type="dxa"/>
            <w:vAlign w:val="center"/>
          </w:tcPr>
          <w:p>
            <w:pPr>
              <w:jc w:val="center"/>
              <w:rPr>
                <w:rFonts w:hint="default"/>
                <w:b/>
                <w:bCs/>
                <w:vertAlign w:val="baseline"/>
              </w:rPr>
            </w:pPr>
            <w:r>
              <w:rPr>
                <w:rFonts w:hint="default"/>
                <w:b/>
                <w:bCs/>
                <w:vertAlign w:val="baseline"/>
              </w:rPr>
              <w:t>优点</w:t>
            </w:r>
          </w:p>
        </w:tc>
        <w:tc>
          <w:tcPr>
            <w:tcW w:w="2841" w:type="dxa"/>
            <w:vAlign w:val="center"/>
          </w:tcPr>
          <w:p>
            <w:pPr>
              <w:jc w:val="center"/>
              <w:rPr>
                <w:rFonts w:hint="default"/>
                <w:b/>
                <w:bCs/>
                <w:vertAlign w:val="baseline"/>
              </w:rPr>
            </w:pPr>
            <w:r>
              <w:rPr>
                <w:rFonts w:hint="default"/>
                <w:b/>
                <w:bCs/>
                <w:vertAlign w:val="baseline"/>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rPr>
              <w:t>QWT</w:t>
            </w:r>
          </w:p>
        </w:tc>
        <w:tc>
          <w:tcPr>
            <w:tcW w:w="3536" w:type="dxa"/>
            <w:vAlign w:val="center"/>
          </w:tcPr>
          <w:p>
            <w:pPr>
              <w:jc w:val="center"/>
              <w:rPr>
                <w:rFonts w:hint="default"/>
                <w:vertAlign w:val="baseline"/>
              </w:rPr>
            </w:pPr>
            <w:r>
              <w:rPr>
                <w:rFonts w:hint="default"/>
                <w:vertAlign w:val="baseline"/>
              </w:rPr>
              <w:t>提供</w:t>
            </w: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paintEvent</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Label-&gt;setPixMap</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jc w:val="center"/>
              <w:rPr>
                <w:rFonts w:hint="default"/>
                <w:vertAlign w:val="baseline"/>
              </w:rPr>
            </w:pPr>
            <w:r>
              <w:rPr>
                <w:rFonts w:hint="default"/>
                <w:vertAlign w:val="baseline"/>
              </w:rPr>
              <w:t>其他</w:t>
            </w:r>
          </w:p>
        </w:tc>
        <w:tc>
          <w:tcPr>
            <w:tcW w:w="3536" w:type="dxa"/>
            <w:vAlign w:val="center"/>
          </w:tcPr>
          <w:p>
            <w:pPr>
              <w:jc w:val="center"/>
              <w:rPr>
                <w:rFonts w:hint="default"/>
                <w:vertAlign w:val="baseline"/>
              </w:rPr>
            </w:pPr>
          </w:p>
        </w:tc>
        <w:tc>
          <w:tcPr>
            <w:tcW w:w="2841" w:type="dxa"/>
            <w:vAlign w:val="center"/>
          </w:tcPr>
          <w:p>
            <w:pPr>
              <w:jc w:val="center"/>
              <w:rPr>
                <w:rFonts w:hint="default"/>
                <w:vertAlign w:val="baseline"/>
              </w:rPr>
            </w:pPr>
          </w:p>
        </w:tc>
      </w:tr>
    </w:tbl>
    <w:p>
      <w:pPr>
        <w:ind w:firstLine="420" w:firstLineChars="0"/>
        <w:rPr>
          <w:rFonts w:hint="default"/>
        </w:rPr>
      </w:pPr>
    </w:p>
    <w:p>
      <w:pPr>
        <w:numPr>
          <w:ilvl w:val="0"/>
          <w:numId w:val="1"/>
        </w:numPr>
        <w:ind w:left="425" w:leftChars="0" w:hanging="425" w:firstLineChars="0"/>
        <w:rPr>
          <w:rFonts w:hint="eastAsia"/>
          <w:lang w:val="en-US" w:eastAsia="zh-CN"/>
        </w:rPr>
      </w:pPr>
      <w:r>
        <w:rPr>
          <w:rFonts w:hint="eastAsia"/>
          <w:lang w:val="en-US" w:eastAsia="zh-CN"/>
        </w:rPr>
        <w:t>坐标轴转换</w:t>
      </w:r>
    </w:p>
    <w:p>
      <w:pPr>
        <w:ind w:firstLine="420" w:firstLineChars="0"/>
        <w:rPr>
          <w:rFonts w:hint="eastAsia"/>
          <w:vertAlign w:val="baseline"/>
          <w:lang w:val="en-US" w:eastAsia="zh-CN"/>
        </w:rPr>
      </w:pPr>
      <w:r>
        <w:rPr>
          <w:rFonts w:hint="eastAsia"/>
          <w:lang w:val="en-US" w:eastAsia="zh-CN"/>
        </w:rPr>
        <w:t>需要将</w:t>
      </w:r>
      <w:r>
        <w:rPr>
          <w:rFonts w:hint="default"/>
          <w:vertAlign w:val="baseline"/>
        </w:rPr>
        <w:t>移动的物体</w:t>
      </w:r>
      <w:r>
        <w:rPr>
          <w:rFonts w:hint="eastAsia"/>
          <w:vertAlign w:val="baseline"/>
          <w:lang w:eastAsia="zh-CN"/>
        </w:rPr>
        <w:t>（</w:t>
      </w:r>
      <w:r>
        <w:rPr>
          <w:rFonts w:hint="eastAsia"/>
          <w:vertAlign w:val="baseline"/>
          <w:lang w:val="en-US" w:eastAsia="zh-CN"/>
        </w:rPr>
        <w:t>以下称动点</w:t>
      </w:r>
      <w:r>
        <w:rPr>
          <w:rFonts w:hint="eastAsia"/>
          <w:vertAlign w:val="baseline"/>
          <w:lang w:eastAsia="zh-CN"/>
        </w:rPr>
        <w:t>）</w:t>
      </w:r>
      <w:r>
        <w:rPr>
          <w:rFonts w:hint="eastAsia"/>
          <w:vertAlign w:val="baseline"/>
          <w:lang w:val="en-US" w:eastAsia="zh-CN"/>
        </w:rPr>
        <w:t>的经度、纬度、高度转换为相对于中心点的相对位置</w:t>
      </w:r>
    </w:p>
    <w:p>
      <w:pPr>
        <w:rPr>
          <w:rFonts w:hint="eastAsia"/>
          <w:vertAlign w:val="baseline"/>
          <w:lang w:val="en-US" w:eastAsia="zh-CN"/>
        </w:rPr>
      </w:pPr>
      <w:r>
        <w:rPr>
          <w:rFonts w:hint="eastAsia"/>
          <w:vertAlign w:val="baseline"/>
          <w:lang w:val="en-US" w:eastAsia="zh-CN"/>
        </w:rPr>
        <w:t>即动点的RH，所以该需求实际上将动点以及其轨迹相对于中心点的距离和高度描述在坐标轴上提供给用户，而附属在动点上的标牌则是提供给用户更多的信息，以及给用提供其它的操作，这个具体的公式参照百度（北偏东坐标系）。</w:t>
      </w:r>
    </w:p>
    <w:p>
      <w:pPr>
        <w:ind w:firstLine="420" w:firstLineChars="0"/>
        <w:rPr>
          <w:rFonts w:hint="eastAsia"/>
          <w:vertAlign w:val="baseline"/>
          <w:lang w:val="en-US" w:eastAsia="zh-CN"/>
        </w:rPr>
      </w:pPr>
      <w:r>
        <w:rPr>
          <w:rFonts w:hint="eastAsia"/>
          <w:vertAlign w:val="baseline"/>
          <w:lang w:val="en-US" w:eastAsia="zh-CN"/>
        </w:rPr>
        <w:t>需要将RH即坐标轴的点转换为实际渲染点，QT坐标系以对应窗口的左上角为坐标原点，但是用户希望看到的坐标轴是以左下角为坐标原点，所以需要将坐标轴对应的点转换为实际渲染到窗口的点；如下图需要实时记录该红点的对应的坐标轴的（x,y）,因为这是一个虚拟的坐标，所以将其称为（Vx，Vy）；对应的实际渲染到该窗口的坐标点称为（Ax，Ay）</w:t>
      </w:r>
    </w:p>
    <w:p>
      <w:pPr>
        <w:ind w:firstLine="420" w:firstLineChars="0"/>
        <w:rPr>
          <w:rFonts w:hint="eastAsia"/>
          <w:vertAlign w:val="baseline"/>
          <w:lang w:val="en-US" w:eastAsia="zh-CN"/>
        </w:rPr>
      </w:pPr>
      <w:r>
        <w:rPr>
          <w:rFonts w:hint="eastAsia"/>
          <w:vertAlign w:val="baseline"/>
          <w:lang w:val="en-US" w:eastAsia="zh-CN"/>
        </w:rPr>
        <w:t>我们需要实时的记录（Vx，Vy）,（Ax，Ay），（Vx，VyMax）（Ax，AyMax），（VxMax，Vy）（AxMax，Ay）当我们收到一个目标点，假如它对应的坐标轴为（Vx1，Vy1）</w:t>
      </w:r>
    </w:p>
    <w:p>
      <w:pPr>
        <w:ind w:firstLine="420" w:firstLineChars="0"/>
        <w:rPr>
          <w:rFonts w:hint="eastAsia"/>
          <w:vertAlign w:val="baseline"/>
          <w:lang w:val="en-US" w:eastAsia="zh-CN"/>
        </w:rPr>
      </w:pPr>
      <w:r>
        <w:rPr>
          <w:rFonts w:hint="eastAsia"/>
          <w:vertAlign w:val="baseline"/>
          <w:lang w:val="en-US" w:eastAsia="zh-CN"/>
        </w:rPr>
        <w:t>第一步我们需要知道判断以下是否在坐标的范围内（黄色方框内），即Vx&lt; Vx1 &lt; VxMax和Vy&lt; Vy1 &lt; VyMax;</w:t>
      </w:r>
    </w:p>
    <w:p>
      <w:pPr>
        <w:ind w:firstLine="420" w:firstLineChars="0"/>
        <w:rPr>
          <w:rFonts w:hint="eastAsia"/>
          <w:vertAlign w:val="baseline"/>
          <w:lang w:val="en-US" w:eastAsia="zh-CN"/>
        </w:rPr>
      </w:pPr>
      <w:r>
        <w:rPr>
          <w:rFonts w:hint="eastAsia"/>
          <w:vertAlign w:val="baseline"/>
          <w:lang w:val="en-US" w:eastAsia="zh-CN"/>
        </w:rPr>
        <w:t>第二步我们需要通过（Vx1，Vy1）来求它实际的渲染坐标（Ax1，Ay1）？</w:t>
      </w:r>
    </w:p>
    <w:p>
      <w:pPr>
        <w:ind w:firstLine="420" w:firstLineChars="0"/>
        <w:rPr>
          <w:rFonts w:hint="eastAsia"/>
          <w:vertAlign w:val="baseline"/>
          <w:lang w:val="en-US" w:eastAsia="zh-CN"/>
        </w:rPr>
      </w:pPr>
      <w:r>
        <w:rPr>
          <w:rFonts w:hint="eastAsia"/>
          <w:vertAlign w:val="baseline"/>
          <w:lang w:val="en-US" w:eastAsia="zh-CN"/>
        </w:rPr>
        <w:t>思路分析：我们需要求（Ax1，Ay1），已知（Ax，Ay），假如我们求得（Ax1，Ay1）到x轴和y轴的距离ADisX,ADisy，然后Ax1 = Ax + ADisX；Ay1= Ay -  ADisy；因为方向是相反的所以用减号。</w:t>
      </w:r>
    </w:p>
    <w:p>
      <w:pPr>
        <w:ind w:firstLine="420" w:firstLineChars="0"/>
        <w:rPr>
          <w:rFonts w:hint="eastAsia"/>
          <w:vertAlign w:val="baseline"/>
          <w:lang w:val="en-US" w:eastAsia="zh-CN"/>
        </w:rPr>
      </w:pPr>
      <w:r>
        <w:rPr>
          <w:rFonts w:hint="eastAsia"/>
          <w:vertAlign w:val="baseline"/>
          <w:lang w:val="en-US" w:eastAsia="zh-CN"/>
        </w:rPr>
        <w:t>那么我们需要求ADisX,ADisy？</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现在我们分析以下已知条件</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（Vx，Vy）,（Ax，Ay）：红色点对应的坐标轴的坐标，以及对应的相对于QT坐标系的坐标。</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（Vx，VyMax）（Ax，AyMax）：y轴最大值那个点对应的坐标轴的坐标，以及对应的相对于QT坐标系的坐标。</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（VxMax，Vy）（AxMax，Ay）：x轴最大值那个点对应的坐标轴的坐标，以及对应的相对于QT坐标系的坐标。</w:t>
      </w:r>
    </w:p>
    <w:p>
      <w:pPr>
        <w:ind w:firstLine="420" w:firstLineChars="0"/>
        <w:rPr>
          <w:rFonts w:hint="eastAsia"/>
          <w:sz w:val="18"/>
          <w:szCs w:val="18"/>
          <w:vertAlign w:val="baseline"/>
          <w:lang w:val="en-US" w:eastAsia="zh-CN"/>
        </w:rPr>
      </w:pPr>
      <w:r>
        <w:rPr>
          <w:rFonts w:hint="eastAsia"/>
          <w:vertAlign w:val="baseline"/>
          <w:lang w:val="en-US" w:eastAsia="zh-CN"/>
        </w:rPr>
        <w:t>（Vx1，Vy1）：目标点</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y轴最大值那个点称为yP点，x轴最大值那个点称为xP点，需要求的点为sP点.</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sP到x轴实际的距离/sP到x轴坐标轴的距离 = yP到x轴实际的距离/yP到x轴坐标轴的距离</w:t>
      </w:r>
    </w:p>
    <w:p>
      <w:pPr>
        <w:ind w:firstLine="420" w:firstLineChars="0"/>
        <w:rPr>
          <w:rFonts w:hint="eastAsia"/>
          <w:sz w:val="18"/>
          <w:szCs w:val="18"/>
          <w:vertAlign w:val="baseline"/>
          <w:lang w:val="en-US" w:eastAsia="zh-CN"/>
        </w:rPr>
      </w:pPr>
      <w:r>
        <w:rPr>
          <w:rFonts w:hint="eastAsia"/>
          <w:sz w:val="18"/>
          <w:szCs w:val="18"/>
          <w:vertAlign w:val="baseline"/>
          <w:lang w:val="en-US" w:eastAsia="zh-CN"/>
        </w:rPr>
        <w:t>sP到y轴实际的距离/sP到y轴坐标轴的距离 = yP到y轴实际的距离/yP到y轴坐标轴的距离</w:t>
      </w:r>
    </w:p>
    <w:p>
      <w:pPr>
        <w:ind w:firstLine="420" w:firstLineChars="0"/>
        <w:rPr>
          <w:rFonts w:hint="eastAsia"/>
          <w:sz w:val="18"/>
          <w:szCs w:val="18"/>
          <w:vertAlign w:val="baseline"/>
          <w:lang w:val="en-US" w:eastAsia="zh-CN"/>
        </w:rPr>
      </w:pPr>
    </w:p>
    <w:p>
      <w:pPr>
        <w:ind w:firstLine="420" w:firstLineChars="0"/>
        <w:rPr>
          <w:rFonts w:hint="eastAsia"/>
          <w:vertAlign w:val="baseline"/>
          <w:lang w:val="en-US" w:eastAsia="zh-CN"/>
        </w:rPr>
      </w:pPr>
      <w:r>
        <w:rPr>
          <w:rFonts w:hint="eastAsia"/>
          <w:sz w:val="18"/>
          <w:szCs w:val="18"/>
          <w:vertAlign w:val="baseline"/>
          <w:lang w:val="en-US" w:eastAsia="zh-CN"/>
        </w:rPr>
        <w:t>sP到x轴实际的距离为</w:t>
      </w:r>
      <w:r>
        <w:rPr>
          <w:rFonts w:hint="eastAsia"/>
          <w:vertAlign w:val="baseline"/>
          <w:lang w:val="en-US" w:eastAsia="zh-CN"/>
        </w:rPr>
        <w:t>ADisX，ADisX = （</w:t>
      </w:r>
      <w:r>
        <w:rPr>
          <w:rFonts w:hint="eastAsia"/>
          <w:sz w:val="18"/>
          <w:szCs w:val="18"/>
          <w:vertAlign w:val="baseline"/>
          <w:lang w:val="en-US" w:eastAsia="zh-CN"/>
        </w:rPr>
        <w:t>yP到x轴实际的距离/yP到x轴坐标轴的距离</w:t>
      </w:r>
      <w:r>
        <w:rPr>
          <w:rFonts w:hint="eastAsia"/>
          <w:vertAlign w:val="baseline"/>
          <w:lang w:val="en-US" w:eastAsia="zh-CN"/>
        </w:rPr>
        <w:t xml:space="preserve">）* </w:t>
      </w:r>
      <w:r>
        <w:rPr>
          <w:rFonts w:hint="eastAsia"/>
          <w:sz w:val="18"/>
          <w:szCs w:val="18"/>
          <w:vertAlign w:val="baseline"/>
          <w:lang w:val="en-US" w:eastAsia="zh-CN"/>
        </w:rPr>
        <w:t xml:space="preserve">sP到x轴坐标轴的距离 = （AyMax/VyMax）* </w:t>
      </w:r>
      <w:r>
        <w:rPr>
          <w:rFonts w:hint="eastAsia"/>
          <w:vertAlign w:val="baseline"/>
          <w:lang w:val="en-US" w:eastAsia="zh-CN"/>
        </w:rPr>
        <w:t>Vy1</w:t>
      </w:r>
    </w:p>
    <w:p>
      <w:pPr>
        <w:ind w:firstLine="420" w:firstLineChars="0"/>
        <w:rPr>
          <w:rFonts w:hint="eastAsia"/>
          <w:vertAlign w:val="baseline"/>
          <w:lang w:val="en-US" w:eastAsia="zh-CN"/>
        </w:rPr>
      </w:pPr>
      <w:r>
        <w:rPr>
          <w:rFonts w:hint="eastAsia"/>
          <w:sz w:val="18"/>
          <w:szCs w:val="18"/>
          <w:vertAlign w:val="baseline"/>
          <w:lang w:val="en-US" w:eastAsia="zh-CN"/>
        </w:rPr>
        <w:t>sP到y轴实际的距离为</w:t>
      </w:r>
      <w:r>
        <w:rPr>
          <w:rFonts w:hint="eastAsia"/>
          <w:vertAlign w:val="baseline"/>
          <w:lang w:val="en-US" w:eastAsia="zh-CN"/>
        </w:rPr>
        <w:t>ADisY，ADisY= （</w:t>
      </w:r>
      <w:r>
        <w:rPr>
          <w:rFonts w:hint="eastAsia"/>
          <w:sz w:val="18"/>
          <w:szCs w:val="18"/>
          <w:vertAlign w:val="baseline"/>
          <w:lang w:val="en-US" w:eastAsia="zh-CN"/>
        </w:rPr>
        <w:t>yP到y轴实际的距离/yP到y轴坐标轴的距离</w:t>
      </w:r>
      <w:r>
        <w:rPr>
          <w:rFonts w:hint="eastAsia"/>
          <w:vertAlign w:val="baseline"/>
          <w:lang w:val="en-US" w:eastAsia="zh-CN"/>
        </w:rPr>
        <w:t xml:space="preserve">）* </w:t>
      </w:r>
      <w:r>
        <w:rPr>
          <w:rFonts w:hint="eastAsia"/>
          <w:sz w:val="18"/>
          <w:szCs w:val="18"/>
          <w:vertAlign w:val="baseline"/>
          <w:lang w:val="en-US" w:eastAsia="zh-CN"/>
        </w:rPr>
        <w:t xml:space="preserve">sP到y轴坐标轴的距离 = （AxMax/VxMax）* </w:t>
      </w:r>
      <w:r>
        <w:rPr>
          <w:rFonts w:hint="eastAsia"/>
          <w:vertAlign w:val="baseline"/>
          <w:lang w:val="en-US" w:eastAsia="zh-CN"/>
        </w:rPr>
        <w:t>Vx1</w:t>
      </w:r>
    </w:p>
    <w:p>
      <w:pPr>
        <w:rPr>
          <w:rFonts w:hint="eastAsia"/>
          <w:vertAlign w:val="baseline"/>
          <w:lang w:val="en-US" w:eastAsia="zh-CN"/>
        </w:rPr>
      </w:pPr>
    </w:p>
    <w:p>
      <w:pPr>
        <w:ind w:firstLine="420" w:firstLineChars="0"/>
        <w:rPr>
          <w:rFonts w:hint="eastAsia"/>
          <w:vertAlign w:val="baseline"/>
          <w:lang w:val="en-US" w:eastAsia="zh-CN"/>
        </w:rPr>
      </w:pPr>
      <w:r>
        <w:rPr>
          <w:rFonts w:hint="eastAsia"/>
          <w:vertAlign w:val="baseline"/>
          <w:lang w:val="en-US" w:eastAsia="zh-CN"/>
        </w:rPr>
        <w:drawing>
          <wp:inline distT="0" distB="0" distL="114300" distR="114300">
            <wp:extent cx="5271135" cy="3566160"/>
            <wp:effectExtent l="0" t="0" r="190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271135" cy="3566160"/>
                    </a:xfrm>
                    <a:prstGeom prst="rect">
                      <a:avLst/>
                    </a:prstGeom>
                  </pic:spPr>
                </pic:pic>
              </a:graphicData>
            </a:graphic>
          </wp:inline>
        </w:drawing>
      </w:r>
    </w:p>
    <w:p>
      <w:pPr>
        <w:ind w:firstLine="420" w:firstLineChars="0"/>
        <w:rPr>
          <w:rFonts w:hint="eastAsia"/>
          <w:vertAlign w:val="baseline"/>
          <w:lang w:val="en-US" w:eastAsia="zh-CN"/>
        </w:rPr>
      </w:pPr>
    </w:p>
    <w:p>
      <w:pPr>
        <w:numPr>
          <w:ilvl w:val="0"/>
          <w:numId w:val="1"/>
        </w:numPr>
        <w:ind w:left="425" w:leftChars="0" w:hanging="425" w:firstLineChars="0"/>
        <w:rPr>
          <w:rFonts w:hint="eastAsia"/>
          <w:lang w:val="en-US" w:eastAsia="zh-CN"/>
        </w:rPr>
      </w:pPr>
      <w:r>
        <w:rPr>
          <w:rFonts w:hint="eastAsia"/>
          <w:lang w:val="en-US" w:eastAsia="zh-CN"/>
        </w:rPr>
        <w:t>painEvent放弃</w:t>
      </w:r>
    </w:p>
    <w:p>
      <w:pPr>
        <w:numPr>
          <w:numId w:val="0"/>
        </w:numPr>
        <w:ind w:leftChars="0"/>
        <w:rPr>
          <w:rFonts w:hint="eastAsia"/>
          <w:lang w:val="en-US" w:eastAsia="zh-CN"/>
        </w:rPr>
      </w:pPr>
      <w:r>
        <w:rPr>
          <w:rFonts w:hint="eastAsia"/>
          <w:lang w:val="en-US" w:eastAsia="zh-CN"/>
        </w:rPr>
        <w:t>painEvent()缺点</w:t>
      </w:r>
    </w:p>
    <w:p>
      <w:pPr>
        <w:numPr>
          <w:numId w:val="0"/>
        </w:numPr>
        <w:ind w:leftChars="0"/>
        <w:rPr>
          <w:rFonts w:hint="eastAsia"/>
          <w:lang w:val="en-US" w:eastAsia="zh-CN"/>
        </w:rPr>
      </w:pPr>
      <w:r>
        <w:rPr>
          <w:rFonts w:hint="eastAsia"/>
          <w:lang w:val="en-US" w:eastAsia="zh-CN"/>
        </w:rPr>
        <w:t>4.8调用update()函数效率比较低当拖拽鼠标或着鼠标滚轮且渲染内容较多的时候主动调用update()函数时，无法满足实时性（有卡顿）。</w:t>
      </w:r>
      <w:bookmarkStart w:id="0" w:name="_GoBack"/>
      <w:bookmarkEnd w:id="0"/>
      <w:r>
        <w:rPr>
          <w:rFonts w:hint="eastAsia"/>
          <w:lang w:val="en-US" w:eastAsia="zh-CN"/>
        </w:rPr>
        <w:t>提供的解决方法：开启timer（可以做一个线程的timer），加载绘图设备（QPixmap）在QPixmap上绘图，调用QLable加载QPixmap</w:t>
      </w:r>
    </w:p>
    <w:p>
      <w:pPr>
        <w:ind w:firstLine="420" w:firstLineChars="0"/>
        <w:rPr>
          <w:rFonts w:hint="eastAsia"/>
          <w:vertAlign w:val="baseline"/>
          <w:lang w:val="en-US" w:eastAsia="zh-CN"/>
        </w:rPr>
      </w:pPr>
    </w:p>
    <w:p>
      <w:pPr>
        <w:numPr>
          <w:ilvl w:val="0"/>
          <w:numId w:val="1"/>
        </w:numPr>
        <w:ind w:left="425" w:leftChars="0" w:hanging="425" w:firstLineChars="0"/>
        <w:rPr>
          <w:rFonts w:hint="eastAsia"/>
          <w:lang w:val="en-US" w:eastAsia="zh-CN"/>
        </w:rPr>
      </w:pPr>
      <w:r>
        <w:rPr>
          <w:rFonts w:hint="eastAsia"/>
          <w:lang w:val="en-US" w:eastAsia="zh-CN"/>
        </w:rPr>
        <w:t>拖拽以及放大缩小等操作</w:t>
      </w:r>
    </w:p>
    <w:p>
      <w:pPr>
        <w:ind w:firstLine="420" w:firstLineChars="0"/>
        <w:rPr>
          <w:rFonts w:hint="eastAsia"/>
          <w:vertAlign w:val="baseline"/>
          <w:lang w:val="en-US" w:eastAsia="zh-CN"/>
        </w:rPr>
      </w:pPr>
      <w:r>
        <w:rPr>
          <w:rFonts w:hint="eastAsia"/>
          <w:vertAlign w:val="baseline"/>
          <w:lang w:val="en-US" w:eastAsia="zh-CN"/>
        </w:rPr>
        <w:t>拖拽坐标轴，放大缩小坐标轴。</w:t>
      </w:r>
    </w:p>
    <w:p>
      <w:pPr>
        <w:ind w:firstLine="420" w:firstLineChars="0"/>
        <w:rPr>
          <w:rFonts w:hint="eastAsia"/>
          <w:vertAlign w:val="baseline"/>
          <w:lang w:val="en-US" w:eastAsia="zh-CN"/>
        </w:rPr>
      </w:pPr>
      <w:r>
        <w:rPr>
          <w:rFonts w:hint="eastAsia"/>
          <w:vertAlign w:val="baseline"/>
          <w:lang w:val="en-US" w:eastAsia="zh-CN"/>
        </w:rPr>
        <w:t>拖拽标牌，标牌右击标牌弹出菜单，双击显示详标牌</w:t>
      </w:r>
    </w:p>
    <w:p>
      <w:pPr>
        <w:ind w:firstLine="420" w:firstLineChars="0"/>
        <w:rPr>
          <w:rFonts w:hint="eastAsia"/>
          <w:vertAlign w:val="baseline"/>
          <w:lang w:val="en-US" w:eastAsia="zh-CN"/>
        </w:rPr>
      </w:pPr>
      <w:r>
        <w:rPr>
          <w:rFonts w:hint="eastAsia"/>
          <w:vertAlign w:val="baseline"/>
          <w:lang w:val="en-US" w:eastAsia="zh-CN"/>
        </w:rPr>
        <w:t>详标牌内容动态的显示或者隐藏</w:t>
      </w:r>
    </w:p>
    <w:p>
      <w:pPr>
        <w:ind w:firstLine="420" w:firstLineChars="0"/>
        <w:rPr>
          <w:rFonts w:hint="eastAsia"/>
          <w:vertAlign w:val="baseline"/>
          <w:lang w:val="en-US" w:eastAsia="zh-CN"/>
        </w:rPr>
      </w:pPr>
      <w:r>
        <w:rPr>
          <w:rFonts w:hint="eastAsia"/>
          <w:vertAlign w:val="baseline"/>
          <w:lang w:val="en-US" w:eastAsia="zh-CN"/>
        </w:rPr>
        <w:t>详标牌内容扩展（不修改代码）通过xml</w:t>
      </w:r>
    </w:p>
    <w:p>
      <w:pPr>
        <w:ind w:firstLine="420" w:firstLineChars="0"/>
        <w:rPr>
          <w:rFonts w:hint="eastAsia"/>
          <w:vertAlign w:val="baseline"/>
          <w:lang w:val="en-US" w:eastAsia="zh-CN"/>
        </w:rPr>
      </w:pPr>
      <w:r>
        <w:rPr>
          <w:rFonts w:hint="eastAsia"/>
          <w:vertAlign w:val="baseline"/>
          <w:lang w:val="en-US" w:eastAsia="zh-CN"/>
        </w:rPr>
        <w:t>用户可以通过修改配置文件(xml)来更改物体轨迹的颜色，标牌字体的配色标牌和物体连线的配色等等</w:t>
      </w:r>
    </w:p>
    <w:p>
      <w:pPr>
        <w:ind w:firstLine="420" w:firstLineChars="0"/>
        <w:rPr>
          <w:rFonts w:hint="eastAsia"/>
          <w:vertAlign w:val="baseline"/>
          <w:lang w:val="en-US" w:eastAsia="zh-CN"/>
        </w:rPr>
      </w:pPr>
    </w:p>
    <w:p>
      <w:pPr>
        <w:ind w:firstLine="420" w:firstLineChars="0"/>
        <w:rPr>
          <w:rFonts w:hint="eastAsia"/>
          <w:lang w:val="en-US" w:eastAsia="zh-CN"/>
        </w:rPr>
      </w:pPr>
      <w:r>
        <w:rPr>
          <w:rFonts w:hint="eastAsia"/>
          <w:lang w:val="en-US" w:eastAsia="zh-CN"/>
        </w:rPr>
        <w:t>4:标牌避让</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eastAsiaTheme="minorEastAsia"/>
          <w:lang w:val="en-US" w:eastAsia="zh-CN"/>
        </w:rPr>
      </w:pPr>
    </w:p>
    <w:p>
      <w:pPr>
        <w:pStyle w:val="4"/>
        <w:rPr>
          <w:rFonts w:hint="default"/>
        </w:rPr>
      </w:pPr>
      <w:r>
        <w:rPr>
          <w:rFonts w:hint="default"/>
        </w:rPr>
        <w:t>－收获</w:t>
      </w:r>
    </w:p>
    <w:p>
      <w:pPr>
        <w:rPr>
          <w:rFonts w:hint="default"/>
        </w:rPr>
      </w:pPr>
    </w:p>
    <w:p>
      <w:pPr>
        <w:pStyle w:val="3"/>
        <w:rPr>
          <w:rFonts w:hint="default"/>
        </w:rPr>
      </w:pPr>
      <w:r>
        <w:rPr>
          <w:rFonts w:hint="default"/>
        </w:rPr>
        <w:t>&lt;３&gt;框架搭建</w:t>
      </w:r>
    </w:p>
    <w:p>
      <w:pPr>
        <w:rPr>
          <w:rFonts w:hint="default"/>
        </w:rPr>
      </w:pPr>
      <w:r>
        <w:rPr>
          <w:rFonts w:hint="default"/>
        </w:rPr>
        <w:t>功能：</w:t>
      </w:r>
    </w:p>
    <w:p>
      <w:pPr>
        <w:rPr>
          <w:rFonts w:hint="default"/>
        </w:rPr>
      </w:pPr>
    </w:p>
    <w:p>
      <w:pPr>
        <w:pStyle w:val="3"/>
        <w:rPr>
          <w:rFonts w:hint="default"/>
        </w:rPr>
      </w:pPr>
      <w:r>
        <w:rPr>
          <w:rFonts w:hint="default"/>
        </w:rPr>
        <w:t>&lt;４&gt;Ｃ＋＋编码规范</w:t>
      </w:r>
    </w:p>
    <w:p>
      <w:pPr>
        <w:pStyle w:val="4"/>
        <w:rPr>
          <w:rFonts w:hint="default"/>
        </w:rPr>
      </w:pPr>
      <w:r>
        <w:rPr>
          <w:rFonts w:hint="default"/>
        </w:rPr>
        <w:t>－变量初始化</w:t>
      </w:r>
    </w:p>
    <w:p>
      <w:pPr>
        <w:ind w:firstLine="420" w:firstLineChars="0"/>
        <w:rPr>
          <w:rFonts w:hint="default"/>
        </w:rPr>
      </w:pPr>
      <w:r>
        <w:rPr>
          <w:rFonts w:hint="default"/>
        </w:rPr>
        <w:t>一定要注意变量初始化，否则容易出现一些意想不到的问题。</w:t>
      </w:r>
    </w:p>
    <w:p>
      <w:pPr>
        <w:ind w:firstLine="420" w:firstLineChars="0"/>
        <w:rPr>
          <w:rFonts w:hint="default"/>
        </w:rPr>
      </w:pPr>
      <w:r>
        <w:rPr>
          <w:rFonts w:hint="default"/>
        </w:rPr>
        <w:t>指针初始化未指空或者delete(free)为指空，导致野指针的问题。</w:t>
      </w:r>
    </w:p>
    <w:p>
      <w:pPr>
        <w:ind w:firstLine="420" w:firstLineChars="0"/>
        <w:rPr>
          <w:rFonts w:hint="default"/>
        </w:rPr>
      </w:pPr>
      <w:r>
        <w:rPr>
          <w:rFonts w:hint="default"/>
        </w:rPr>
        <w:t>用于控制代码流向的变量未初始化导致，代码流向不确定。</w:t>
      </w:r>
    </w:p>
    <w:p>
      <w:pPr>
        <w:ind w:firstLine="420" w:firstLineChars="0"/>
        <w:rPr>
          <w:rFonts w:hint="default"/>
        </w:rPr>
      </w:pPr>
      <w:r>
        <w:rPr>
          <w:rFonts w:hint="default"/>
        </w:rPr>
        <w:t>int flag;</w:t>
      </w:r>
    </w:p>
    <w:p>
      <w:pPr>
        <w:ind w:firstLine="420" w:firstLineChars="0"/>
        <w:rPr>
          <w:rFonts w:hint="default"/>
        </w:rPr>
      </w:pPr>
      <w:r>
        <w:rPr>
          <w:rFonts w:hint="default"/>
        </w:rPr>
        <w:t>if( flag &gt;= 1 )</w:t>
      </w:r>
    </w:p>
    <w:p>
      <w:pPr>
        <w:ind w:firstLine="420" w:firstLineChars="0"/>
        <w:rPr>
          <w:rFonts w:hint="default"/>
        </w:rPr>
      </w:pPr>
      <w:r>
        <w:rPr>
          <w:rFonts w:hint="default"/>
        </w:rPr>
        <w:t>{</w:t>
      </w:r>
    </w:p>
    <w:p>
      <w:pPr>
        <w:ind w:left="420" w:leftChars="0" w:firstLine="420" w:firstLineChars="0"/>
        <w:rPr>
          <w:rFonts w:hint="default"/>
        </w:rPr>
      </w:pPr>
      <w:r>
        <w:rPr>
          <w:rFonts w:hint="default"/>
        </w:rPr>
        <w:t>//Do something;</w:t>
      </w:r>
    </w:p>
    <w:p>
      <w:pPr>
        <w:ind w:firstLine="420" w:firstLineChars="0"/>
        <w:rPr>
          <w:rFonts w:hint="default"/>
        </w:rPr>
      </w:pPr>
      <w:r>
        <w:rPr>
          <w:rFonts w:hint="default"/>
        </w:rPr>
        <w:t>}</w:t>
      </w:r>
    </w:p>
    <w:p>
      <w:pPr>
        <w:ind w:firstLine="420" w:firstLineChars="0"/>
        <w:rPr>
          <w:rFonts w:hint="default"/>
        </w:rPr>
      </w:pPr>
      <w:r>
        <w:rPr>
          <w:rFonts w:hint="default"/>
        </w:rPr>
        <w:t>else if</w:t>
      </w:r>
    </w:p>
    <w:p>
      <w:pPr>
        <w:ind w:firstLine="420" w:firstLineChars="0"/>
        <w:rPr>
          <w:rFonts w:hint="default"/>
        </w:rPr>
      </w:pPr>
      <w:r>
        <w:rPr>
          <w:rFonts w:hint="default"/>
        </w:rPr>
        <w:t>{</w:t>
      </w:r>
    </w:p>
    <w:p>
      <w:pPr>
        <w:ind w:left="420" w:leftChars="0" w:firstLine="420" w:firstLineChars="0"/>
        <w:rPr>
          <w:rFonts w:hint="default"/>
        </w:rPr>
      </w:pPr>
      <w:r>
        <w:rPr>
          <w:rFonts w:hint="default"/>
        </w:rPr>
        <w:t>//Do something;</w:t>
      </w:r>
    </w:p>
    <w:p>
      <w:pPr>
        <w:ind w:firstLine="420" w:firstLineChars="0"/>
        <w:rPr>
          <w:rFonts w:hint="default"/>
        </w:rPr>
      </w:pPr>
      <w:r>
        <w:rPr>
          <w:rFonts w:hint="default"/>
        </w:rPr>
        <w:t>}</w:t>
      </w:r>
    </w:p>
    <w:p>
      <w:pPr>
        <w:ind w:firstLine="420" w:firstLineChars="0"/>
        <w:rPr>
          <w:rFonts w:hint="default"/>
        </w:rPr>
      </w:pPr>
      <w:r>
        <w:rPr>
          <w:rFonts w:hint="default"/>
        </w:rPr>
        <w:t>其中vs的debug会给代码初始化，而release则不会容易导致问题出现。</w:t>
      </w:r>
    </w:p>
    <w:p>
      <w:pPr>
        <w:ind w:firstLine="420" w:firstLineChars="0"/>
        <w:rPr>
          <w:rFonts w:hint="default"/>
        </w:rPr>
      </w:pPr>
    </w:p>
    <w:p>
      <w:pPr>
        <w:ind w:firstLine="420" w:firstLineChars="0"/>
        <w:rPr>
          <w:rFonts w:hint="default"/>
        </w:rPr>
      </w:pPr>
      <w:r>
        <w:rPr>
          <w:rFonts w:hint="default"/>
        </w:rPr>
        <w:t>为避免变量未初始化一定要主意以下地方</w:t>
      </w:r>
    </w:p>
    <w:p>
      <w:pPr>
        <w:ind w:firstLine="420" w:firstLineChars="0"/>
        <w:rPr>
          <w:rFonts w:hint="default"/>
          <w:b/>
          <w:bCs/>
        </w:rPr>
      </w:pPr>
      <w:r>
        <w:rPr>
          <w:rFonts w:hint="default"/>
          <w:b/>
          <w:bCs/>
        </w:rPr>
        <w:t>普通变量声明的时候便初始化</w:t>
      </w:r>
    </w:p>
    <w:p>
      <w:pPr>
        <w:ind w:firstLine="420" w:firstLineChars="0"/>
        <w:rPr>
          <w:rFonts w:hint="default"/>
          <w:b/>
          <w:bCs/>
        </w:rPr>
      </w:pPr>
      <w:r>
        <w:rPr>
          <w:rFonts w:hint="default"/>
          <w:b/>
          <w:bCs/>
        </w:rPr>
        <w:t>成员变量一定要在构造函数将其初始化</w:t>
      </w:r>
    </w:p>
    <w:p>
      <w:pPr>
        <w:ind w:firstLine="420" w:firstLineChars="0"/>
        <w:rPr>
          <w:rFonts w:hint="default"/>
          <w:b/>
          <w:bCs/>
        </w:rPr>
      </w:pPr>
      <w:r>
        <w:rPr>
          <w:rFonts w:hint="default"/>
          <w:b/>
          <w:bCs/>
        </w:rPr>
        <w:t>结构体要带有默认的构造函数</w:t>
      </w:r>
    </w:p>
    <w:p>
      <w:pPr>
        <w:rPr>
          <w:rFonts w:hint="default"/>
        </w:rPr>
      </w:pPr>
    </w:p>
    <w:p>
      <w:pPr>
        <w:pStyle w:val="4"/>
        <w:rPr>
          <w:rFonts w:hint="default"/>
        </w:rPr>
      </w:pPr>
      <w:r>
        <w:rPr>
          <w:rFonts w:hint="default"/>
        </w:rPr>
        <w:t>－容器越界</w:t>
      </w:r>
    </w:p>
    <w:p>
      <w:pPr>
        <w:ind w:firstLine="420"/>
        <w:rPr>
          <w:rFonts w:hint="default"/>
        </w:rPr>
      </w:pPr>
      <w:r>
        <w:rPr>
          <w:rFonts w:hint="default"/>
        </w:rPr>
        <w:t>使用容器一定要主意保护边界，否则很容易造成崩溃。</w:t>
      </w:r>
    </w:p>
    <w:p>
      <w:pPr>
        <w:ind w:firstLine="420"/>
        <w:rPr>
          <w:rFonts w:hint="default"/>
        </w:rPr>
      </w:pPr>
      <w:r>
        <w:rPr>
          <w:rFonts w:hint="default"/>
        </w:rPr>
        <w:t>访问map之前一定要判断其是否有该key值</w:t>
      </w:r>
    </w:p>
    <w:p>
      <w:pPr>
        <w:ind w:firstLine="420"/>
        <w:rPr>
          <w:rFonts w:hint="default"/>
        </w:rPr>
      </w:pPr>
      <w:r>
        <w:rPr>
          <w:rFonts w:hint="default"/>
        </w:rPr>
        <w:t>访问list或者vector一定要其边界，是否为空？是否访问了容器最大值之外的值。</w:t>
      </w:r>
    </w:p>
    <w:p>
      <w:pPr>
        <w:ind w:firstLine="420"/>
        <w:rPr>
          <w:rFonts w:hint="default"/>
        </w:rPr>
      </w:pPr>
      <w:r>
        <w:rPr>
          <w:rFonts w:hint="default"/>
        </w:rPr>
        <w:t>如果容器可能会因为程序运行变得越来越大，一定要设置极限值，当超越该值的时候及时出该容器。</w:t>
      </w:r>
    </w:p>
    <w:p>
      <w:pPr>
        <w:rPr>
          <w:rFonts w:hint="default"/>
        </w:rPr>
      </w:pPr>
    </w:p>
    <w:p>
      <w:pPr>
        <w:pStyle w:val="4"/>
        <w:rPr>
          <w:rFonts w:hint="default"/>
        </w:rPr>
      </w:pPr>
      <w:r>
        <w:rPr>
          <w:rFonts w:hint="default"/>
        </w:rPr>
        <w:t>－代码冗余</w:t>
      </w:r>
    </w:p>
    <w:p>
      <w:pPr>
        <w:ind w:firstLine="420"/>
        <w:rPr>
          <w:rFonts w:hint="default"/>
        </w:rPr>
      </w:pPr>
      <w:r>
        <w:rPr>
          <w:rFonts w:hint="default"/>
        </w:rPr>
        <w:t>无效代码，伴随者程序开发一定会出现一些无效的变量或者无效的逻辑代码，一定要及时</w:t>
      </w:r>
      <w:r>
        <w:rPr>
          <w:rFonts w:hint="default"/>
          <w:b/>
          <w:bCs/>
        </w:rPr>
        <w:t>注释甚至删除</w:t>
      </w:r>
      <w:r>
        <w:rPr>
          <w:rFonts w:hint="default"/>
        </w:rPr>
        <w:t>，否则会导致后续代码不易维护，以及增加二次开发时，代码解读的难度。</w:t>
      </w:r>
    </w:p>
    <w:p>
      <w:pPr>
        <w:ind w:firstLine="420"/>
        <w:rPr>
          <w:rFonts w:hint="default"/>
        </w:rPr>
      </w:pPr>
      <w:r>
        <w:rPr>
          <w:rFonts w:hint="default"/>
        </w:rPr>
        <w:t>重复代码，相同的代码逻辑可以将其抽成函数，结构一样的代码可以用模板。</w:t>
      </w:r>
    </w:p>
    <w:p>
      <w:pPr>
        <w:rPr>
          <w:rFonts w:hint="default"/>
        </w:rPr>
      </w:pPr>
    </w:p>
    <w:p>
      <w:pPr>
        <w:pStyle w:val="4"/>
        <w:rPr>
          <w:rFonts w:hint="default"/>
        </w:rPr>
      </w:pPr>
      <w:r>
        <w:rPr>
          <w:rFonts w:hint="default"/>
        </w:rPr>
        <w:t>－代码重构</w:t>
      </w:r>
    </w:p>
    <w:p>
      <w:pPr>
        <w:rPr>
          <w:rFonts w:hint="default"/>
        </w:rPr>
      </w:pPr>
    </w:p>
    <w:p>
      <w:pPr>
        <w:rPr>
          <w:rFonts w:hint="default"/>
        </w:rPr>
      </w:pPr>
    </w:p>
    <w:p>
      <w:pPr>
        <w:pStyle w:val="3"/>
        <w:rPr>
          <w:rFonts w:hint="eastAsia" w:ascii="Arial" w:hAnsi="Arial" w:eastAsia="黑体" w:cstheme="minorBidi"/>
          <w:b/>
          <w:bCs/>
          <w:kern w:val="2"/>
          <w:sz w:val="28"/>
          <w:szCs w:val="32"/>
          <w:lang w:val="en-US" w:eastAsia="zh-CN" w:bidi="ar-SA"/>
        </w:rPr>
      </w:pPr>
      <w:r>
        <w:rPr>
          <w:rFonts w:hint="default"/>
        </w:rPr>
        <w:t>&lt;５&gt;</w:t>
      </w:r>
      <w:r>
        <w:rPr>
          <w:rFonts w:hint="eastAsia" w:ascii="Arial" w:hAnsi="Arial" w:eastAsia="黑体" w:cstheme="minorBidi"/>
          <w:b/>
          <w:bCs/>
          <w:kern w:val="2"/>
          <w:sz w:val="28"/>
          <w:szCs w:val="32"/>
          <w:lang w:val="en-US" w:eastAsia="zh-CN" w:bidi="ar-SA"/>
        </w:rPr>
        <w:t>QT常见的误区</w:t>
      </w:r>
    </w:p>
    <w:p>
      <w:pPr>
        <w:pStyle w:val="4"/>
        <w:rPr>
          <w:rFonts w:hint="eastAsia" w:eastAsiaTheme="minorEastAsia"/>
          <w:lang w:val="en-US" w:eastAsia="zh-CN"/>
        </w:rPr>
      </w:pPr>
      <w:r>
        <w:rPr>
          <w:rFonts w:hint="default"/>
        </w:rPr>
        <w:t>－</w:t>
      </w:r>
      <w:r>
        <w:rPr>
          <w:rFonts w:hint="eastAsia"/>
          <w:lang w:val="en-US" w:eastAsia="zh-CN"/>
        </w:rPr>
        <w:t>信号发出槽函数未响应的原因</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未添加关键字</w:t>
      </w:r>
      <w:r>
        <w:rPr>
          <w:rFonts w:ascii="宋体" w:hAnsi="宋体" w:eastAsia="宋体" w:cs="宋体"/>
          <w:sz w:val="24"/>
          <w:szCs w:val="24"/>
        </w:rPr>
        <w:t>Q_OBJECT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没有Q_OBJECT，类中的slots,signal,emit等都不会被解析。</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处理函数没有定义为槽函数</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检查connect()函数是否连接成功，连接过程中，只需要将参数的类型加上即可，不能加变量。</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检查信号和槽函数中的类型QT是否识别，如果不识别</w:t>
      </w:r>
      <w:r>
        <w:rPr>
          <w:rFonts w:hint="eastAsia" w:ascii="宋体" w:hAnsi="宋体" w:eastAsia="宋体" w:cs="宋体"/>
          <w:b/>
          <w:bCs/>
          <w:sz w:val="24"/>
          <w:szCs w:val="24"/>
          <w:lang w:val="en-US" w:eastAsia="zh-CN"/>
        </w:rPr>
        <w:t>需要注册一下</w:t>
      </w:r>
      <w:r>
        <w:rPr>
          <w:rFonts w:hint="eastAsia" w:ascii="宋体" w:hAnsi="宋体" w:eastAsia="宋体" w:cs="宋体"/>
          <w:sz w:val="24"/>
          <w:szCs w:val="24"/>
          <w:lang w:val="en-US" w:eastAsia="zh-CN"/>
        </w:rPr>
        <w:t>，注意这个时候connect()函数会返回</w:t>
      </w:r>
      <w:r>
        <w:rPr>
          <w:rFonts w:hint="eastAsia" w:ascii="宋体" w:hAnsi="宋体" w:eastAsia="宋体" w:cs="宋体"/>
          <w:b/>
          <w:bCs/>
          <w:sz w:val="24"/>
          <w:szCs w:val="24"/>
          <w:lang w:val="en-US" w:eastAsia="zh-CN"/>
        </w:rPr>
        <w:t>true</w:t>
      </w:r>
      <w:r>
        <w:rPr>
          <w:rFonts w:hint="eastAsia" w:ascii="宋体" w:hAnsi="宋体" w:eastAsia="宋体" w:cs="宋体"/>
          <w:sz w:val="24"/>
          <w:szCs w:val="24"/>
          <w:lang w:val="en-US" w:eastAsia="zh-CN"/>
        </w:rPr>
        <w:t>,但是信号发送时槽函数没有响应。</w:t>
      </w:r>
    </w:p>
    <w:p>
      <w:pPr>
        <w:pStyle w:val="4"/>
        <w:rPr>
          <w:rFonts w:hint="eastAsia"/>
          <w:lang w:val="en-US" w:eastAsia="zh-CN"/>
        </w:rPr>
      </w:pPr>
      <w:r>
        <w:rPr>
          <w:rFonts w:hint="default"/>
        </w:rPr>
        <w:t>－</w:t>
      </w:r>
      <w:r>
        <w:rPr>
          <w:rFonts w:hint="eastAsia"/>
          <w:lang w:val="en-US" w:eastAsia="zh-CN"/>
        </w:rPr>
        <w:t>QT的API使用技巧</w:t>
      </w:r>
    </w:p>
    <w:p>
      <w:pPr>
        <w:rPr>
          <w:rFonts w:hint="eastAsia"/>
          <w:lang w:val="en-US" w:eastAsia="zh-CN"/>
        </w:rPr>
      </w:pPr>
      <w:r>
        <w:rPr>
          <w:rFonts w:hint="eastAsia"/>
          <w:lang w:val="en-US" w:eastAsia="zh-CN"/>
        </w:rPr>
        <w:t xml:space="preserve">  QT的帮助文档提供了很多的便利，要善于利用阅读qt的帮助文档来解决问题，例如要使用QT的QTreeWidget，一定要通读QT和QTreeWidget相关的内容。</w:t>
      </w:r>
    </w:p>
    <w:p>
      <w:pPr>
        <w:pStyle w:val="3"/>
        <w:rPr>
          <w:rFonts w:hint="default"/>
        </w:rPr>
      </w:pPr>
      <w:r>
        <w:rPr>
          <w:rFonts w:hint="default" w:ascii="Arial" w:hAnsi="Arial" w:eastAsia="黑体" w:cstheme="minorBidi"/>
          <w:b/>
          <w:bCs/>
          <w:kern w:val="2"/>
          <w:sz w:val="28"/>
          <w:szCs w:val="32"/>
          <w:lang w:val="en-US" w:eastAsia="zh-CN" w:bidi="ar-SA"/>
        </w:rPr>
        <w:t>&lt;</w:t>
      </w:r>
      <w:r>
        <w:rPr>
          <w:rFonts w:hint="eastAsia" w:ascii="Arial" w:hAnsi="Arial" w:eastAsia="黑体" w:cstheme="minorBidi"/>
          <w:b/>
          <w:bCs/>
          <w:kern w:val="2"/>
          <w:sz w:val="28"/>
          <w:szCs w:val="32"/>
          <w:lang w:val="en-US" w:eastAsia="zh-CN" w:bidi="ar-SA"/>
        </w:rPr>
        <w:t>6</w:t>
      </w:r>
      <w:r>
        <w:rPr>
          <w:rFonts w:hint="default" w:ascii="Arial" w:hAnsi="Arial" w:eastAsia="黑体" w:cstheme="minorBidi"/>
          <w:b/>
          <w:bCs/>
          <w:kern w:val="2"/>
          <w:sz w:val="28"/>
          <w:szCs w:val="32"/>
          <w:lang w:val="en-US" w:eastAsia="zh-CN" w:bidi="ar-SA"/>
        </w:rPr>
        <w:t>&gt;</w:t>
      </w:r>
      <w:r>
        <w:rPr>
          <w:rFonts w:hint="default"/>
        </w:rPr>
        <w:t>Ｃ＋＋的bug调试经验</w:t>
      </w:r>
    </w:p>
    <w:p>
      <w:pPr>
        <w:rPr>
          <w:rFonts w:hint="eastAsia" w:ascii="Arial" w:hAnsi="Arial" w:eastAsia="黑体" w:cstheme="minorBidi"/>
          <w:b/>
          <w:bCs/>
          <w:kern w:val="2"/>
          <w:sz w:val="28"/>
          <w:szCs w:val="32"/>
          <w:lang w:val="en-US" w:eastAsia="zh-CN" w:bidi="ar-SA"/>
        </w:rPr>
      </w:pPr>
    </w:p>
    <w:p>
      <w:pPr>
        <w:rPr>
          <w:rFonts w:hint="default" w:ascii="Arial" w:hAnsi="Arial" w:eastAsia="黑体" w:cstheme="minorBidi"/>
          <w:b/>
          <w:bCs/>
          <w:kern w:val="2"/>
          <w:sz w:val="28"/>
          <w:szCs w:val="32"/>
          <w:lang w:val="en-US" w:eastAsia="zh-CN" w:bidi="ar-SA"/>
        </w:rPr>
      </w:pPr>
    </w:p>
    <w:p>
      <w:pPr>
        <w:rPr>
          <w:rFonts w:hint="default"/>
        </w:rPr>
      </w:pPr>
    </w:p>
    <w:p>
      <w:pPr>
        <w:ind w:firstLine="420" w:firstLineChars="0"/>
        <w:rPr>
          <w:rFonts w:hint="default"/>
        </w:rPr>
      </w:pPr>
    </w:p>
    <w:p>
      <w:pPr>
        <w:pStyle w:val="2"/>
        <w:numPr>
          <w:ilvl w:val="0"/>
          <w:numId w:val="2"/>
        </w:numPr>
        <w:rPr>
          <w:rFonts w:hint="default"/>
        </w:rPr>
      </w:pPr>
      <w:r>
        <w:rPr>
          <w:rFonts w:hint="default"/>
        </w:rPr>
        <w:t>面试技巧</w:t>
      </w:r>
    </w:p>
    <w:p>
      <w:pPr>
        <w:pStyle w:val="3"/>
        <w:rPr>
          <w:rFonts w:hint="default"/>
        </w:rPr>
      </w:pPr>
      <w:r>
        <w:rPr>
          <w:rFonts w:hint="default"/>
        </w:rPr>
        <w:t>&lt;1&gt;关于离职原因</w:t>
      </w:r>
    </w:p>
    <w:p>
      <w:pPr>
        <w:pStyle w:val="4"/>
        <w:rPr>
          <w:rFonts w:hint="default"/>
        </w:rPr>
      </w:pPr>
      <w:r>
        <w:rPr>
          <w:rFonts w:hint="default"/>
        </w:rPr>
        <w:t>－不得体答案</w:t>
      </w:r>
    </w:p>
    <w:p>
      <w:pPr>
        <w:pStyle w:val="4"/>
        <w:rPr>
          <w:rFonts w:hint="default"/>
        </w:rPr>
      </w:pPr>
      <w:r>
        <w:rPr>
          <w:rFonts w:hint="default"/>
        </w:rPr>
        <w:t>－备选答案</w:t>
      </w:r>
    </w:p>
    <w:p>
      <w:pPr>
        <w:pStyle w:val="3"/>
        <w:rPr>
          <w:rFonts w:hint="default"/>
        </w:rPr>
      </w:pPr>
      <w:r>
        <w:rPr>
          <w:rFonts w:hint="default"/>
        </w:rPr>
        <w:t>&lt;２&gt;薪资要求</w:t>
      </w:r>
    </w:p>
    <w:p>
      <w:pPr>
        <w:rPr>
          <w:rFonts w:hint="default"/>
        </w:rPr>
      </w:pPr>
    </w:p>
    <w:p>
      <w:pPr>
        <w:pStyle w:val="3"/>
        <w:rPr>
          <w:rFonts w:hint="default"/>
        </w:rPr>
      </w:pPr>
      <w:r>
        <w:rPr>
          <w:rFonts w:hint="default"/>
        </w:rPr>
        <w:t>&lt;３&gt;应聘者提问</w:t>
      </w:r>
    </w:p>
    <w:p>
      <w:pPr>
        <w:rPr>
          <w:rFonts w:hint="default"/>
        </w:rPr>
      </w:pPr>
    </w:p>
    <w:p>
      <w:pPr>
        <w:rPr>
          <w:rFonts w:hint="default"/>
        </w:rPr>
      </w:pPr>
    </w:p>
    <w:p>
      <w:pPr>
        <w:rPr>
          <w:rFonts w:hint="default"/>
        </w:rPr>
      </w:pPr>
    </w:p>
    <w:p>
      <w:pPr>
        <w:numPr>
          <w:ilvl w:val="0"/>
          <w:numId w:val="0"/>
        </w:numPr>
        <w:rPr>
          <w:rFonts w:hint="default"/>
          <w:lang w:val="en-US"/>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901AA"/>
    <w:multiLevelType w:val="singleLevel"/>
    <w:tmpl w:val="87F901AA"/>
    <w:lvl w:ilvl="0" w:tentative="0">
      <w:start w:val="1"/>
      <w:numFmt w:val="decimal"/>
      <w:lvlText w:val="%1."/>
      <w:lvlJc w:val="left"/>
      <w:pPr>
        <w:ind w:left="425" w:hanging="425"/>
      </w:pPr>
      <w:rPr>
        <w:rFonts w:hint="default"/>
      </w:rPr>
    </w:lvl>
  </w:abstractNum>
  <w:abstractNum w:abstractNumId="1">
    <w:nsid w:val="5BDE977E"/>
    <w:multiLevelType w:val="singleLevel"/>
    <w:tmpl w:val="5BDE977E"/>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524A"/>
    <w:rsid w:val="00CB2248"/>
    <w:rsid w:val="02FB4C70"/>
    <w:rsid w:val="0F712043"/>
    <w:rsid w:val="0FA80131"/>
    <w:rsid w:val="147042CD"/>
    <w:rsid w:val="150C1650"/>
    <w:rsid w:val="15132643"/>
    <w:rsid w:val="157D2486"/>
    <w:rsid w:val="164527F4"/>
    <w:rsid w:val="17123DC4"/>
    <w:rsid w:val="177B7E9F"/>
    <w:rsid w:val="18186843"/>
    <w:rsid w:val="186B09AE"/>
    <w:rsid w:val="18B46682"/>
    <w:rsid w:val="19C34876"/>
    <w:rsid w:val="1AED56B0"/>
    <w:rsid w:val="1C6FFCB4"/>
    <w:rsid w:val="1CD75D95"/>
    <w:rsid w:val="1F7DE8F5"/>
    <w:rsid w:val="23687AC2"/>
    <w:rsid w:val="25765A7D"/>
    <w:rsid w:val="258F570F"/>
    <w:rsid w:val="278C271E"/>
    <w:rsid w:val="28611F8E"/>
    <w:rsid w:val="2CE50DC4"/>
    <w:rsid w:val="2E431CDC"/>
    <w:rsid w:val="2F2125BE"/>
    <w:rsid w:val="2F37457C"/>
    <w:rsid w:val="2FF7EDA5"/>
    <w:rsid w:val="2FFFD5E8"/>
    <w:rsid w:val="302D2594"/>
    <w:rsid w:val="31156D9E"/>
    <w:rsid w:val="31672804"/>
    <w:rsid w:val="32303088"/>
    <w:rsid w:val="35A921B5"/>
    <w:rsid w:val="35FD644F"/>
    <w:rsid w:val="36B7B70F"/>
    <w:rsid w:val="37FF8C3B"/>
    <w:rsid w:val="3A202843"/>
    <w:rsid w:val="3AFB53E5"/>
    <w:rsid w:val="3BBF1489"/>
    <w:rsid w:val="3D275074"/>
    <w:rsid w:val="3DFF4308"/>
    <w:rsid w:val="3E896C91"/>
    <w:rsid w:val="3EC4F793"/>
    <w:rsid w:val="3EF7A042"/>
    <w:rsid w:val="3EFFA4E4"/>
    <w:rsid w:val="3F2E23F2"/>
    <w:rsid w:val="3F5E75B8"/>
    <w:rsid w:val="3FBF22FD"/>
    <w:rsid w:val="3FEF867F"/>
    <w:rsid w:val="3FF78C70"/>
    <w:rsid w:val="3FFFE075"/>
    <w:rsid w:val="419751A3"/>
    <w:rsid w:val="42D338DE"/>
    <w:rsid w:val="43A40061"/>
    <w:rsid w:val="44767A25"/>
    <w:rsid w:val="45735AA6"/>
    <w:rsid w:val="45F504FF"/>
    <w:rsid w:val="46C1374A"/>
    <w:rsid w:val="47680342"/>
    <w:rsid w:val="48A20B34"/>
    <w:rsid w:val="48A22B69"/>
    <w:rsid w:val="4AAD3D60"/>
    <w:rsid w:val="4AD818A2"/>
    <w:rsid w:val="4DABC9BF"/>
    <w:rsid w:val="4E2F7050"/>
    <w:rsid w:val="4E3511A3"/>
    <w:rsid w:val="4EA5CB04"/>
    <w:rsid w:val="4F365497"/>
    <w:rsid w:val="4F7B48CF"/>
    <w:rsid w:val="4FD7361C"/>
    <w:rsid w:val="52D37ECD"/>
    <w:rsid w:val="54DA6474"/>
    <w:rsid w:val="551A57A6"/>
    <w:rsid w:val="56FDD41E"/>
    <w:rsid w:val="57FA7E4D"/>
    <w:rsid w:val="5A73BEFF"/>
    <w:rsid w:val="5ADFCA9F"/>
    <w:rsid w:val="5BFF493F"/>
    <w:rsid w:val="5D8338E5"/>
    <w:rsid w:val="5DFF2B24"/>
    <w:rsid w:val="5EDDD03B"/>
    <w:rsid w:val="5EFD5B91"/>
    <w:rsid w:val="5F8F4939"/>
    <w:rsid w:val="5FAF9FA2"/>
    <w:rsid w:val="5FBD734D"/>
    <w:rsid w:val="5FEF7F9D"/>
    <w:rsid w:val="5FF92DF7"/>
    <w:rsid w:val="5FF95AE9"/>
    <w:rsid w:val="5FFA5E0A"/>
    <w:rsid w:val="60EF5E90"/>
    <w:rsid w:val="63605FE0"/>
    <w:rsid w:val="64DFF526"/>
    <w:rsid w:val="66074AE5"/>
    <w:rsid w:val="667474DD"/>
    <w:rsid w:val="668F0DCB"/>
    <w:rsid w:val="674D0850"/>
    <w:rsid w:val="678EBD99"/>
    <w:rsid w:val="67B6160E"/>
    <w:rsid w:val="67B706F0"/>
    <w:rsid w:val="67DA81E4"/>
    <w:rsid w:val="68C0303A"/>
    <w:rsid w:val="68F8B103"/>
    <w:rsid w:val="69BF64FD"/>
    <w:rsid w:val="6A0C679E"/>
    <w:rsid w:val="6B3BDF4E"/>
    <w:rsid w:val="6B764991"/>
    <w:rsid w:val="6B8F74F6"/>
    <w:rsid w:val="6BF344E3"/>
    <w:rsid w:val="6C331A5B"/>
    <w:rsid w:val="6CF32ECB"/>
    <w:rsid w:val="6CFDD042"/>
    <w:rsid w:val="6E7F4888"/>
    <w:rsid w:val="6F6BB322"/>
    <w:rsid w:val="6F8F24F6"/>
    <w:rsid w:val="6F9E55B5"/>
    <w:rsid w:val="6F9F524A"/>
    <w:rsid w:val="6FCE76D9"/>
    <w:rsid w:val="6FDD23EB"/>
    <w:rsid w:val="71D206DC"/>
    <w:rsid w:val="7210724D"/>
    <w:rsid w:val="74AE5F48"/>
    <w:rsid w:val="74D60801"/>
    <w:rsid w:val="75FF7A8D"/>
    <w:rsid w:val="773A5867"/>
    <w:rsid w:val="77957A86"/>
    <w:rsid w:val="77BFF18E"/>
    <w:rsid w:val="77E715B9"/>
    <w:rsid w:val="77EBE0AE"/>
    <w:rsid w:val="77F79337"/>
    <w:rsid w:val="794DCBA3"/>
    <w:rsid w:val="79711A56"/>
    <w:rsid w:val="7A3574BE"/>
    <w:rsid w:val="7A4FE2FC"/>
    <w:rsid w:val="7A8C5A67"/>
    <w:rsid w:val="7AA60E30"/>
    <w:rsid w:val="7ABFB65B"/>
    <w:rsid w:val="7ADF7E08"/>
    <w:rsid w:val="7B350DDF"/>
    <w:rsid w:val="7B7CFF62"/>
    <w:rsid w:val="7B97FB22"/>
    <w:rsid w:val="7BDDD01E"/>
    <w:rsid w:val="7BFB185D"/>
    <w:rsid w:val="7BFE6496"/>
    <w:rsid w:val="7CE276BB"/>
    <w:rsid w:val="7DBF6C7B"/>
    <w:rsid w:val="7DFF4515"/>
    <w:rsid w:val="7E8B1761"/>
    <w:rsid w:val="7E975DDF"/>
    <w:rsid w:val="7EBF20C2"/>
    <w:rsid w:val="7ED832EA"/>
    <w:rsid w:val="7EDDAAA3"/>
    <w:rsid w:val="7EFB2A74"/>
    <w:rsid w:val="7F544497"/>
    <w:rsid w:val="7F5D4DF3"/>
    <w:rsid w:val="7F6D5AEC"/>
    <w:rsid w:val="7FBB83C7"/>
    <w:rsid w:val="7FC65A53"/>
    <w:rsid w:val="7FCBEBFE"/>
    <w:rsid w:val="7FDF46A9"/>
    <w:rsid w:val="7FE5E02A"/>
    <w:rsid w:val="7FEC0D96"/>
    <w:rsid w:val="7FF9AD13"/>
    <w:rsid w:val="7FFD3F6E"/>
    <w:rsid w:val="83F63AB1"/>
    <w:rsid w:val="89EBD1B4"/>
    <w:rsid w:val="96FBCEA3"/>
    <w:rsid w:val="977F4E8D"/>
    <w:rsid w:val="9AFD3CA4"/>
    <w:rsid w:val="9DCCFA86"/>
    <w:rsid w:val="9F6FEFA2"/>
    <w:rsid w:val="9FCBF979"/>
    <w:rsid w:val="9FF7B64E"/>
    <w:rsid w:val="A9DB9C61"/>
    <w:rsid w:val="ADDD5D61"/>
    <w:rsid w:val="AEF7EE14"/>
    <w:rsid w:val="B1571F19"/>
    <w:rsid w:val="B39F1AB6"/>
    <w:rsid w:val="B9BF96BF"/>
    <w:rsid w:val="B9FF5712"/>
    <w:rsid w:val="BE7F47EC"/>
    <w:rsid w:val="BEFFE319"/>
    <w:rsid w:val="BF419A05"/>
    <w:rsid w:val="BF67354B"/>
    <w:rsid w:val="BF9F66E7"/>
    <w:rsid w:val="BFB30EE3"/>
    <w:rsid w:val="BFEFCE87"/>
    <w:rsid w:val="BFF72DE5"/>
    <w:rsid w:val="C1BFA7F5"/>
    <w:rsid w:val="C3EF779F"/>
    <w:rsid w:val="D4A7FD57"/>
    <w:rsid w:val="D79F7FEB"/>
    <w:rsid w:val="D7CDB585"/>
    <w:rsid w:val="D9BD1DE3"/>
    <w:rsid w:val="DAFE8325"/>
    <w:rsid w:val="DB872078"/>
    <w:rsid w:val="DB9FF16E"/>
    <w:rsid w:val="DBF3E2C5"/>
    <w:rsid w:val="DBF79CE0"/>
    <w:rsid w:val="DCE75EBC"/>
    <w:rsid w:val="DDBDB5BB"/>
    <w:rsid w:val="DE371194"/>
    <w:rsid w:val="DEFCF081"/>
    <w:rsid w:val="DF7FD405"/>
    <w:rsid w:val="DF857661"/>
    <w:rsid w:val="DF9F8779"/>
    <w:rsid w:val="DFFFF561"/>
    <w:rsid w:val="E3AFBBE9"/>
    <w:rsid w:val="E4EBCB61"/>
    <w:rsid w:val="E554E4D3"/>
    <w:rsid w:val="E6A75CF9"/>
    <w:rsid w:val="E735558C"/>
    <w:rsid w:val="EB7D9328"/>
    <w:rsid w:val="EBDF9D41"/>
    <w:rsid w:val="EBEB97FA"/>
    <w:rsid w:val="ECD9C25F"/>
    <w:rsid w:val="ECEECF67"/>
    <w:rsid w:val="EDB47F37"/>
    <w:rsid w:val="EDFFBBD6"/>
    <w:rsid w:val="EE73F87C"/>
    <w:rsid w:val="EFED7E04"/>
    <w:rsid w:val="EFF5BFD3"/>
    <w:rsid w:val="EFFE9BA1"/>
    <w:rsid w:val="EFFFDBC5"/>
    <w:rsid w:val="F1964A58"/>
    <w:rsid w:val="F5BD0A01"/>
    <w:rsid w:val="F5FD58CC"/>
    <w:rsid w:val="F67F6C22"/>
    <w:rsid w:val="F6B3AA50"/>
    <w:rsid w:val="F6BF4703"/>
    <w:rsid w:val="F6CFE833"/>
    <w:rsid w:val="F6EE1A37"/>
    <w:rsid w:val="F6FCEA0F"/>
    <w:rsid w:val="F6FDFAD5"/>
    <w:rsid w:val="F6FFEE02"/>
    <w:rsid w:val="F74FA857"/>
    <w:rsid w:val="F7676A3B"/>
    <w:rsid w:val="F7BB1090"/>
    <w:rsid w:val="F7FB51C1"/>
    <w:rsid w:val="F9D746FC"/>
    <w:rsid w:val="FA7B8541"/>
    <w:rsid w:val="FA7CB612"/>
    <w:rsid w:val="FA9AC557"/>
    <w:rsid w:val="FB7DF288"/>
    <w:rsid w:val="FB97743D"/>
    <w:rsid w:val="FCD8E768"/>
    <w:rsid w:val="FD9D1E84"/>
    <w:rsid w:val="FDE660A4"/>
    <w:rsid w:val="FEF8D900"/>
    <w:rsid w:val="FEFA70BE"/>
    <w:rsid w:val="FEFBBE1C"/>
    <w:rsid w:val="FEFD5842"/>
    <w:rsid w:val="FF3F48E2"/>
    <w:rsid w:val="FF576F3E"/>
    <w:rsid w:val="FFBFDD46"/>
    <w:rsid w:val="FFDF81A9"/>
    <w:rsid w:val="FFE75007"/>
    <w:rsid w:val="FFED3C55"/>
    <w:rsid w:val="FFF61272"/>
    <w:rsid w:val="FFF66D23"/>
    <w:rsid w:val="FFF9AC5C"/>
    <w:rsid w:val="FFFBBDF9"/>
    <w:rsid w:val="FFFD6AF1"/>
    <w:rsid w:val="FFFEDF80"/>
    <w:rsid w:val="FFFEFC42"/>
    <w:rsid w:val="FFFF0EB0"/>
    <w:rsid w:val="FFFFFE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50" w:beforeLines="50" w:after="50" w:afterLines="50" w:line="416"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line="416" w:lineRule="auto"/>
      <w:outlineLvl w:val="2"/>
    </w:pPr>
    <w:rPr>
      <w:rFonts w:asciiTheme="minorAscii" w:hAnsiTheme="minorAscii"/>
      <w:b/>
      <w:bCs/>
      <w:sz w:val="24"/>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2018-07-09T23:51:00Z</dcterms:created>
  <dc:creator>xiaohui</dc:creator>
  <cp:lastModifiedBy>14067</cp:lastModifiedBy>
  <dcterms:modified xsi:type="dcterms:W3CDTF">2019-02-12T12:44:57Z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