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/>
        </w:rPr>
      </w:pPr>
      <w:r>
        <w:rPr>
          <w:rFonts w:hint="default"/>
        </w:rPr>
        <w:t>一、项目经验</w:t>
      </w:r>
    </w:p>
    <w:p>
      <w:pPr>
        <w:pStyle w:val="3"/>
        <w:rPr>
          <w:rFonts w:hint="default"/>
        </w:rPr>
      </w:pPr>
      <w:r>
        <w:rPr>
          <w:rFonts w:hint="default"/>
        </w:rPr>
        <w:t>&lt;1&gt;关于流媒体开发</w:t>
      </w:r>
    </w:p>
    <w:p>
      <w:pPr>
        <w:pStyle w:val="4"/>
        <w:rPr>
          <w:rFonts w:hint="default"/>
        </w:rPr>
      </w:pPr>
      <w:r>
        <w:rPr>
          <w:rFonts w:hint="default"/>
        </w:rPr>
        <w:t>－需求分析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&lt;2&gt;物体位置信息以及标牌避让</w:t>
      </w:r>
    </w:p>
    <w:p>
      <w:pPr>
        <w:pStyle w:val="4"/>
        <w:rPr>
          <w:rFonts w:hint="default"/>
        </w:rPr>
      </w:pPr>
      <w:r>
        <w:rPr>
          <w:rFonts w:hint="default"/>
        </w:rPr>
        <w:t>－需求分析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667"/>
        <w:gridCol w:w="1515"/>
      </w:tblGrid>
      <w:tr>
        <w:tc>
          <w:tcPr>
            <w:tcW w:w="700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具体需求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性能要求</w:t>
            </w:r>
          </w:p>
        </w:tc>
      </w:tr>
      <w:tr>
        <w:tc>
          <w:tcPr>
            <w:tcW w:w="700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600移动的物体及其轨迹展示在坐标轴上</w:t>
            </w:r>
          </w:p>
        </w:tc>
        <w:tc>
          <w:tcPr>
            <w:tcW w:w="1515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不卡顿</w:t>
            </w:r>
          </w:p>
        </w:tc>
      </w:tr>
      <w:tr>
        <w:tc>
          <w:tcPr>
            <w:tcW w:w="700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与600移动的物体(可以看成一个移动的点)一一对应相连的600个标牌以及连线</w:t>
            </w:r>
          </w:p>
        </w:tc>
        <w:tc>
          <w:tcPr>
            <w:tcW w:w="151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</w:tr>
      <w:tr>
        <w:trPr>
          <w:trHeight w:val="186" w:hRule="atLeast"/>
        </w:trPr>
        <w:tc>
          <w:tcPr>
            <w:tcW w:w="234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标牌与运动点之间交互关系的处理</w:t>
            </w:r>
          </w:p>
        </w:tc>
        <w:tc>
          <w:tcPr>
            <w:tcW w:w="46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双击标牌可以对运动点的信息进行显示</w:t>
            </w:r>
          </w:p>
        </w:tc>
        <w:tc>
          <w:tcPr>
            <w:tcW w:w="151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</w:tr>
      <w:tr>
        <w:trPr>
          <w:trHeight w:val="214" w:hRule="atLeast"/>
        </w:trPr>
        <w:tc>
          <w:tcPr>
            <w:tcW w:w="234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4667" w:type="dxa"/>
            <w:vAlign w:val="center"/>
          </w:tcPr>
          <w:p>
            <w:p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选中或者拖拽标牌（标牌与运动点的连线可以实时改变）</w:t>
            </w:r>
          </w:p>
        </w:tc>
        <w:tc>
          <w:tcPr>
            <w:tcW w:w="151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</w:tr>
      <w:tr>
        <w:trPr>
          <w:trHeight w:val="108" w:hRule="atLeast"/>
        </w:trPr>
        <w:tc>
          <w:tcPr>
            <w:tcW w:w="2340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46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右击标牌弹出菜单可以对运动点进行设置（比如让运动点进行居中显示）</w:t>
            </w:r>
          </w:p>
        </w:tc>
        <w:tc>
          <w:tcPr>
            <w:tcW w:w="151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</w:tr>
      <w:tr>
        <w:tc>
          <w:tcPr>
            <w:tcW w:w="700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600个标牌需要进行避让</w:t>
            </w:r>
          </w:p>
        </w:tc>
        <w:tc>
          <w:tcPr>
            <w:tcW w:w="1515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－重构原因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１：QWT的限制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２：新性能以及新需求的要求</w:t>
      </w:r>
    </w:p>
    <w:p>
      <w:pPr>
        <w:pStyle w:val="4"/>
        <w:rPr>
          <w:rFonts w:hint="default"/>
        </w:rPr>
      </w:pPr>
      <w:r>
        <w:rPr>
          <w:rFonts w:hint="default"/>
        </w:rPr>
        <w:t>－难点攻破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１：性能不足</w:t>
      </w:r>
    </w:p>
    <w:p>
      <w:pPr>
        <w:rPr>
          <w:rFonts w:hint="default"/>
        </w:rPr>
      </w:pPr>
    </w:p>
    <w:tbl>
      <w:tblPr>
        <w:tblStyle w:val="7"/>
        <w:tblpPr w:leftFromText="180" w:rightFromText="180" w:vertAnchor="text" w:horzAnchor="page" w:tblpX="1771" w:tblpY="30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3536"/>
        <w:gridCol w:w="2841"/>
      </w:tblGrid>
      <w:tr>
        <w:tc>
          <w:tcPr>
            <w:tcW w:w="214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渲染方法</w:t>
            </w:r>
          </w:p>
        </w:tc>
        <w:tc>
          <w:tcPr>
            <w:tcW w:w="3536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优点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缺点</w:t>
            </w:r>
          </w:p>
        </w:tc>
      </w:tr>
      <w:tr>
        <w:tc>
          <w:tcPr>
            <w:tcW w:w="21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QWT</w:t>
            </w:r>
          </w:p>
        </w:tc>
        <w:tc>
          <w:tcPr>
            <w:tcW w:w="35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</w:tr>
      <w:tr>
        <w:tc>
          <w:tcPr>
            <w:tcW w:w="21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paintEvent</w:t>
            </w:r>
          </w:p>
        </w:tc>
        <w:tc>
          <w:tcPr>
            <w:tcW w:w="35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</w:tr>
      <w:tr>
        <w:tc>
          <w:tcPr>
            <w:tcW w:w="21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Label-&gt;setPixMap</w:t>
            </w:r>
          </w:p>
        </w:tc>
        <w:tc>
          <w:tcPr>
            <w:tcW w:w="35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</w:tr>
      <w:tr>
        <w:tc>
          <w:tcPr>
            <w:tcW w:w="21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其他</w:t>
            </w:r>
          </w:p>
        </w:tc>
        <w:tc>
          <w:tcPr>
            <w:tcW w:w="35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</w:tr>
    </w:tbl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２：标牌避让</w:t>
      </w:r>
    </w:p>
    <w:p>
      <w:pPr>
        <w:ind w:firstLine="420" w:firstLineChars="0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－收获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&lt;</w:t>
      </w:r>
      <w:r>
        <w:rPr>
          <w:rFonts w:hint="default"/>
        </w:rPr>
        <w:t>３</w:t>
      </w:r>
      <w:r>
        <w:rPr>
          <w:rFonts w:hint="default"/>
        </w:rPr>
        <w:t>&gt;</w:t>
      </w:r>
      <w:r>
        <w:rPr>
          <w:rFonts w:hint="default"/>
        </w:rPr>
        <w:t>框架搭建</w:t>
      </w:r>
    </w:p>
    <w:p>
      <w:pPr>
        <w:rPr>
          <w:rFonts w:hint="default"/>
        </w:rPr>
      </w:pPr>
      <w:r>
        <w:rPr>
          <w:rFonts w:hint="default"/>
        </w:rPr>
        <w:t>功能：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&lt;</w:t>
      </w:r>
      <w:r>
        <w:rPr>
          <w:rFonts w:hint="default"/>
        </w:rPr>
        <w:t>４</w:t>
      </w:r>
      <w:r>
        <w:rPr>
          <w:rFonts w:hint="default"/>
        </w:rPr>
        <w:t>&gt;</w:t>
      </w:r>
      <w:r>
        <w:rPr>
          <w:rFonts w:hint="default"/>
        </w:rPr>
        <w:t>Ｃ＋＋编码规范</w:t>
      </w:r>
    </w:p>
    <w:p>
      <w:pPr>
        <w:pStyle w:val="4"/>
        <w:rPr>
          <w:rFonts w:hint="default"/>
        </w:rPr>
      </w:pPr>
      <w:r>
        <w:rPr>
          <w:rFonts w:hint="default"/>
        </w:rPr>
        <w:t>－</w:t>
      </w:r>
      <w:r>
        <w:rPr>
          <w:rFonts w:hint="default"/>
        </w:rPr>
        <w:t>变量初始化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一定要注意变量初始化，否则容易出现一些意想不到的问题。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指针初始化未指空或者delete(free)为指空，导致野指针的问题。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用于控制代码流向的变量未初始化导致，代码流向不确定。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int flag;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if( flag &gt;= 1 )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//Do something;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else if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//Do something;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其中vs的debug会给代码初始化，而release则不会容易导致问题出现。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为避免变量未初始化一定要主意以下地方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普通变量声明的时候便初始化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成员变量一定要在构造函数将其初始化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结构体要带有默认的构造函数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－</w:t>
      </w:r>
      <w:r>
        <w:rPr>
          <w:rFonts w:hint="default"/>
        </w:rPr>
        <w:t>容器越界</w:t>
      </w:r>
    </w:p>
    <w:p>
      <w:pPr>
        <w:ind w:firstLine="420"/>
        <w:rPr>
          <w:rFonts w:hint="default"/>
        </w:rPr>
      </w:pPr>
      <w:r>
        <w:rPr>
          <w:rFonts w:hint="default"/>
        </w:rPr>
        <w:t>使用容器一定要主意保护边界，否则很容易造成崩溃。</w:t>
      </w:r>
    </w:p>
    <w:p>
      <w:pPr>
        <w:ind w:firstLine="420"/>
        <w:rPr>
          <w:rFonts w:hint="default"/>
        </w:rPr>
      </w:pPr>
      <w:r>
        <w:rPr>
          <w:rFonts w:hint="default"/>
        </w:rPr>
        <w:t>访问map之前一定要判断其是否有该key值</w:t>
      </w:r>
    </w:p>
    <w:p>
      <w:pPr>
        <w:ind w:firstLine="420"/>
        <w:rPr>
          <w:rFonts w:hint="default"/>
        </w:rPr>
      </w:pPr>
      <w:r>
        <w:rPr>
          <w:rFonts w:hint="default"/>
        </w:rPr>
        <w:t>访问list或者vector一定要其边界，是否为空？是否访问了容器最大值之外的值。</w:t>
      </w:r>
    </w:p>
    <w:p>
      <w:pPr>
        <w:ind w:firstLine="420"/>
        <w:rPr>
          <w:rFonts w:hint="default"/>
        </w:rPr>
      </w:pPr>
      <w:r>
        <w:rPr>
          <w:rFonts w:hint="default"/>
        </w:rPr>
        <w:t>如果容器可能会因为程序运行变得越来越大，一定要设置极限值，当超越该值的时候及时出该容器。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－</w:t>
      </w:r>
      <w:r>
        <w:rPr>
          <w:rFonts w:hint="default"/>
        </w:rPr>
        <w:t>代码冗余</w:t>
      </w:r>
    </w:p>
    <w:p>
      <w:pPr>
        <w:ind w:firstLine="420"/>
        <w:rPr>
          <w:rFonts w:hint="default"/>
        </w:rPr>
      </w:pPr>
      <w:r>
        <w:rPr>
          <w:rFonts w:hint="default"/>
        </w:rPr>
        <w:t>无效代码，伴随者程序开发一定会出现一些无效的变量或者无效的逻辑代码，一定要及时</w:t>
      </w:r>
      <w:r>
        <w:rPr>
          <w:rFonts w:hint="default"/>
          <w:b/>
          <w:bCs/>
        </w:rPr>
        <w:t>注释甚至删除</w:t>
      </w:r>
      <w:r>
        <w:rPr>
          <w:rFonts w:hint="default"/>
        </w:rPr>
        <w:t>，否则会导致后续代码不易维护，以及增加二次开发时，代码解读的难度。</w:t>
      </w:r>
    </w:p>
    <w:p>
      <w:pPr>
        <w:ind w:firstLine="420"/>
        <w:rPr>
          <w:rFonts w:hint="default"/>
        </w:rPr>
      </w:pPr>
      <w:r>
        <w:rPr>
          <w:rFonts w:hint="default"/>
        </w:rPr>
        <w:t>重复代码，相同的代码逻辑可以将其抽成函数，结构一样的代码可以用模板。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－代码</w:t>
      </w:r>
      <w:r>
        <w:rPr>
          <w:rFonts w:hint="default"/>
        </w:rPr>
        <w:t>重构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&lt;</w:t>
      </w:r>
      <w:r>
        <w:rPr>
          <w:rFonts w:hint="default"/>
        </w:rPr>
        <w:t>５</w:t>
      </w:r>
      <w:r>
        <w:rPr>
          <w:rFonts w:hint="default"/>
        </w:rPr>
        <w:t>&gt;Ｃ＋＋</w:t>
      </w:r>
      <w:r>
        <w:rPr>
          <w:rFonts w:hint="default"/>
        </w:rPr>
        <w:t>的bug调试经验</w:t>
      </w:r>
      <w:bookmarkStart w:id="0" w:name="_GoBack"/>
      <w:bookmarkEnd w:id="0"/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 Asia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F524A"/>
    <w:rsid w:val="177B7E9F"/>
    <w:rsid w:val="1AED56B0"/>
    <w:rsid w:val="1C6FFCB4"/>
    <w:rsid w:val="1F7DE8F5"/>
    <w:rsid w:val="2F37457C"/>
    <w:rsid w:val="2FF7EDA5"/>
    <w:rsid w:val="2FFFD5E8"/>
    <w:rsid w:val="35FD644F"/>
    <w:rsid w:val="36B7B70F"/>
    <w:rsid w:val="37FF8C3B"/>
    <w:rsid w:val="3DFF4308"/>
    <w:rsid w:val="3EC4F793"/>
    <w:rsid w:val="3EFFA4E4"/>
    <w:rsid w:val="3F2E23F2"/>
    <w:rsid w:val="3F5E75B8"/>
    <w:rsid w:val="3FBF22FD"/>
    <w:rsid w:val="3FEF867F"/>
    <w:rsid w:val="3FF78C70"/>
    <w:rsid w:val="3FFFE075"/>
    <w:rsid w:val="42D338DE"/>
    <w:rsid w:val="45735AA6"/>
    <w:rsid w:val="45F504FF"/>
    <w:rsid w:val="4AAD3D60"/>
    <w:rsid w:val="4DABC9BF"/>
    <w:rsid w:val="4F7B48CF"/>
    <w:rsid w:val="4FD7361C"/>
    <w:rsid w:val="56FDD41E"/>
    <w:rsid w:val="5A73BEFF"/>
    <w:rsid w:val="5ADFCA9F"/>
    <w:rsid w:val="5BFF493F"/>
    <w:rsid w:val="5DFF2B24"/>
    <w:rsid w:val="5EDDD03B"/>
    <w:rsid w:val="5EFD5B91"/>
    <w:rsid w:val="5F8F4939"/>
    <w:rsid w:val="5FAF9FA2"/>
    <w:rsid w:val="5FBD734D"/>
    <w:rsid w:val="5FEF7F9D"/>
    <w:rsid w:val="5FF92DF7"/>
    <w:rsid w:val="5FF95AE9"/>
    <w:rsid w:val="5FFA5E0A"/>
    <w:rsid w:val="64DFF526"/>
    <w:rsid w:val="668F0DCB"/>
    <w:rsid w:val="678EBD99"/>
    <w:rsid w:val="67B6160E"/>
    <w:rsid w:val="67DA81E4"/>
    <w:rsid w:val="68F8B103"/>
    <w:rsid w:val="69BF64FD"/>
    <w:rsid w:val="6B3BDF4E"/>
    <w:rsid w:val="6B764991"/>
    <w:rsid w:val="6BF344E3"/>
    <w:rsid w:val="6CF32ECB"/>
    <w:rsid w:val="6CFDD042"/>
    <w:rsid w:val="6E7F4888"/>
    <w:rsid w:val="6F6BB322"/>
    <w:rsid w:val="6F8F24F6"/>
    <w:rsid w:val="6F9E55B5"/>
    <w:rsid w:val="6F9F524A"/>
    <w:rsid w:val="6FDD23EB"/>
    <w:rsid w:val="74AE5F48"/>
    <w:rsid w:val="75FF7A8D"/>
    <w:rsid w:val="773A5867"/>
    <w:rsid w:val="77BFF18E"/>
    <w:rsid w:val="77E715B9"/>
    <w:rsid w:val="794DCBA3"/>
    <w:rsid w:val="7A4FE2FC"/>
    <w:rsid w:val="7ABFB65B"/>
    <w:rsid w:val="7ADF7E08"/>
    <w:rsid w:val="7B97FB22"/>
    <w:rsid w:val="7BDDD01E"/>
    <w:rsid w:val="7BFB185D"/>
    <w:rsid w:val="7BFE6496"/>
    <w:rsid w:val="7CE276BB"/>
    <w:rsid w:val="7DBF6C7B"/>
    <w:rsid w:val="7DFF4515"/>
    <w:rsid w:val="7E975DDF"/>
    <w:rsid w:val="7EBF20C2"/>
    <w:rsid w:val="7EDDAAA3"/>
    <w:rsid w:val="7EFB2A74"/>
    <w:rsid w:val="7F544497"/>
    <w:rsid w:val="7F5D4DF3"/>
    <w:rsid w:val="7F6D5AEC"/>
    <w:rsid w:val="7FBB83C7"/>
    <w:rsid w:val="7FC65A53"/>
    <w:rsid w:val="7FCBEBFE"/>
    <w:rsid w:val="7FDF46A9"/>
    <w:rsid w:val="7FE5E02A"/>
    <w:rsid w:val="7FEC0D96"/>
    <w:rsid w:val="7FF9AD13"/>
    <w:rsid w:val="7FFD3F6E"/>
    <w:rsid w:val="83F63AB1"/>
    <w:rsid w:val="89EBD1B4"/>
    <w:rsid w:val="96FBCEA3"/>
    <w:rsid w:val="9AFD3CA4"/>
    <w:rsid w:val="9DCCFA86"/>
    <w:rsid w:val="9F6FEFA2"/>
    <w:rsid w:val="9FCBF979"/>
    <w:rsid w:val="A9DB9C61"/>
    <w:rsid w:val="ADDD5D61"/>
    <w:rsid w:val="AEF7EE14"/>
    <w:rsid w:val="B1571F19"/>
    <w:rsid w:val="B39F1AB6"/>
    <w:rsid w:val="B9BF96BF"/>
    <w:rsid w:val="B9FF5712"/>
    <w:rsid w:val="BE7F47EC"/>
    <w:rsid w:val="BEFFE319"/>
    <w:rsid w:val="BF419A05"/>
    <w:rsid w:val="BF67354B"/>
    <w:rsid w:val="BF9F66E7"/>
    <w:rsid w:val="BFB30EE3"/>
    <w:rsid w:val="BFEFCE87"/>
    <w:rsid w:val="BFF72DE5"/>
    <w:rsid w:val="C1BFA7F5"/>
    <w:rsid w:val="C3EF779F"/>
    <w:rsid w:val="D79F7FEB"/>
    <w:rsid w:val="D7CDB585"/>
    <w:rsid w:val="DAFE8325"/>
    <w:rsid w:val="DB872078"/>
    <w:rsid w:val="DB9FF16E"/>
    <w:rsid w:val="DBF3E2C5"/>
    <w:rsid w:val="DBF79CE0"/>
    <w:rsid w:val="DCE75EBC"/>
    <w:rsid w:val="DDBDB5BB"/>
    <w:rsid w:val="DE371194"/>
    <w:rsid w:val="DEFCF081"/>
    <w:rsid w:val="DF7FD405"/>
    <w:rsid w:val="DF857661"/>
    <w:rsid w:val="DF9F8779"/>
    <w:rsid w:val="DFFFF561"/>
    <w:rsid w:val="E3AFBBE9"/>
    <w:rsid w:val="E4EBCB61"/>
    <w:rsid w:val="E6A75CF9"/>
    <w:rsid w:val="E735558C"/>
    <w:rsid w:val="EB7D9328"/>
    <w:rsid w:val="EBDF9D41"/>
    <w:rsid w:val="EBEB97FA"/>
    <w:rsid w:val="ECD9C25F"/>
    <w:rsid w:val="ECEECF67"/>
    <w:rsid w:val="EDB47F37"/>
    <w:rsid w:val="EDFFBBD6"/>
    <w:rsid w:val="EE73F87C"/>
    <w:rsid w:val="EFED7E04"/>
    <w:rsid w:val="EFF5BFD3"/>
    <w:rsid w:val="EFFE9BA1"/>
    <w:rsid w:val="EFFFDBC5"/>
    <w:rsid w:val="F1964A58"/>
    <w:rsid w:val="F5BD0A01"/>
    <w:rsid w:val="F5FD58CC"/>
    <w:rsid w:val="F67F6C22"/>
    <w:rsid w:val="F6B3AA50"/>
    <w:rsid w:val="F6BF4703"/>
    <w:rsid w:val="F6CFE833"/>
    <w:rsid w:val="F6EE1A37"/>
    <w:rsid w:val="F6FCEA0F"/>
    <w:rsid w:val="F6FDFAD5"/>
    <w:rsid w:val="F6FFEE02"/>
    <w:rsid w:val="F74FA857"/>
    <w:rsid w:val="F7676A3B"/>
    <w:rsid w:val="F7BB1090"/>
    <w:rsid w:val="F7FB51C1"/>
    <w:rsid w:val="F9D746FC"/>
    <w:rsid w:val="FA7B8541"/>
    <w:rsid w:val="FA7CB612"/>
    <w:rsid w:val="FA9AC557"/>
    <w:rsid w:val="FB7DF288"/>
    <w:rsid w:val="FB97743D"/>
    <w:rsid w:val="FCD8E768"/>
    <w:rsid w:val="FD9D1E84"/>
    <w:rsid w:val="FDE660A4"/>
    <w:rsid w:val="FEFA70BE"/>
    <w:rsid w:val="FEFBBE1C"/>
    <w:rsid w:val="FEFD5842"/>
    <w:rsid w:val="FF3F48E2"/>
    <w:rsid w:val="FF576F3E"/>
    <w:rsid w:val="FFBFDD46"/>
    <w:rsid w:val="FFDF81A9"/>
    <w:rsid w:val="FFE75007"/>
    <w:rsid w:val="FFED3C55"/>
    <w:rsid w:val="FFF61272"/>
    <w:rsid w:val="FFF66D23"/>
    <w:rsid w:val="FFF9AC5C"/>
    <w:rsid w:val="FFFBBDF9"/>
    <w:rsid w:val="FFFD6AF1"/>
    <w:rsid w:val="FFFEDF80"/>
    <w:rsid w:val="FFFEFC42"/>
    <w:rsid w:val="FFFF0EB0"/>
    <w:rsid w:val="FFFFFE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after="50" w:afterLines="50" w:line="416" w:lineRule="auto"/>
      <w:outlineLvl w:val="1"/>
    </w:pPr>
    <w:rPr>
      <w:rFonts w:ascii="Arial" w:hAnsi="Arial" w:eastAsia="黑体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6" w:lineRule="auto"/>
      <w:outlineLvl w:val="2"/>
    </w:pPr>
    <w:rPr>
      <w:rFonts w:asciiTheme="minorAscii" w:hAnsiTheme="minorAscii"/>
      <w:b/>
      <w:bCs/>
      <w:sz w:val="24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2018-07-09T15:51:00Z</dcterms:created>
  <dc:creator>xiaohui</dc:creator>
  <cp:lastModifiedBy>xiaohui</cp:lastModifiedBy>
  <dcterms:modified xsi:type="dcterms:W3CDTF">2018-11-04T14:34:42Z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