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8D13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10</w:t>
      </w:r>
    </w:p>
    <w:p w14:paraId="2397FC4D" w14:textId="77777777" w:rsidR="000A0A5C" w:rsidRPr="000A0A5C" w:rsidRDefault="000A0A5C" w:rsidP="000A0A5C">
      <w:r w:rsidRPr="000A0A5C">
        <w:rPr>
          <w:b/>
          <w:bCs/>
        </w:rPr>
        <w:t>Why is it recommended to terminate a compute cluster after finishing your work?</w:t>
      </w:r>
    </w:p>
    <w:p w14:paraId="18B6ED1E" w14:textId="77777777" w:rsidR="000A0A5C" w:rsidRPr="000A0A5C" w:rsidRDefault="000A0A5C" w:rsidP="000A0A5C">
      <w:r w:rsidRPr="000A0A5C">
        <w:rPr>
          <w:b/>
          <w:bCs/>
        </w:rPr>
        <w:t>A. To permanently delete the notebook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CB354E4" w14:textId="77777777" w:rsidR="000A0A5C" w:rsidRPr="000A0A5C" w:rsidRDefault="000A0A5C" w:rsidP="000A0A5C">
      <w:pPr>
        <w:numPr>
          <w:ilvl w:val="0"/>
          <w:numId w:val="48"/>
        </w:numPr>
      </w:pPr>
      <w:r w:rsidRPr="000A0A5C">
        <w:t xml:space="preserve">Notebooks remain saved in the Workspace. </w:t>
      </w:r>
    </w:p>
    <w:p w14:paraId="46CC831F" w14:textId="77777777" w:rsidR="000A0A5C" w:rsidRPr="000A0A5C" w:rsidRDefault="000A0A5C" w:rsidP="000A0A5C">
      <w:pPr>
        <w:numPr>
          <w:ilvl w:val="0"/>
          <w:numId w:val="48"/>
        </w:numPr>
      </w:pPr>
      <w:r w:rsidRPr="000A0A5C">
        <w:t xml:space="preserve">Terminating a cluster does not affect notebook files. </w:t>
      </w:r>
    </w:p>
    <w:p w14:paraId="2ECF235D" w14:textId="77777777" w:rsidR="000A0A5C" w:rsidRPr="000A0A5C" w:rsidRDefault="000A0A5C" w:rsidP="000A0A5C">
      <w:r w:rsidRPr="000A0A5C">
        <w:rPr>
          <w:b/>
          <w:bCs/>
        </w:rPr>
        <w:t>B. To enable Unity Catalog automatically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5B8C7E3A" w14:textId="77777777" w:rsidR="000A0A5C" w:rsidRPr="000A0A5C" w:rsidRDefault="000A0A5C" w:rsidP="000A0A5C">
      <w:pPr>
        <w:numPr>
          <w:ilvl w:val="0"/>
          <w:numId w:val="49"/>
        </w:numPr>
      </w:pPr>
      <w:r w:rsidRPr="000A0A5C">
        <w:t xml:space="preserve">Unity Catalog is independent of cluster termination. </w:t>
      </w:r>
    </w:p>
    <w:p w14:paraId="37D34FF0" w14:textId="77777777" w:rsidR="000A0A5C" w:rsidRPr="000A0A5C" w:rsidRDefault="000A0A5C" w:rsidP="000A0A5C">
      <w:r w:rsidRPr="000A0A5C">
        <w:rPr>
          <w:b/>
          <w:bCs/>
        </w:rPr>
        <w:t>C. To stop Azure Virtual Machines and reduce unnecessary cloud costs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40AE6DFF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Compute clusters run on cloud virtual machines. </w:t>
      </w:r>
    </w:p>
    <w:p w14:paraId="7EBEB83C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Leaving a cluster running while idle continues to incur charges. </w:t>
      </w:r>
    </w:p>
    <w:p w14:paraId="75AEC583" w14:textId="77777777" w:rsidR="000A0A5C" w:rsidRPr="000A0A5C" w:rsidRDefault="000A0A5C" w:rsidP="000A0A5C">
      <w:pPr>
        <w:numPr>
          <w:ilvl w:val="0"/>
          <w:numId w:val="50"/>
        </w:numPr>
      </w:pPr>
      <w:r w:rsidRPr="000A0A5C">
        <w:t xml:space="preserve">Terminating the cluster: </w:t>
      </w:r>
    </w:p>
    <w:p w14:paraId="4CDC2C33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Stops the virtual machines </w:t>
      </w:r>
    </w:p>
    <w:p w14:paraId="359872E0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Stops billing for compute resources </w:t>
      </w:r>
    </w:p>
    <w:p w14:paraId="347BC6C1" w14:textId="77777777" w:rsidR="000A0A5C" w:rsidRPr="000A0A5C" w:rsidRDefault="000A0A5C" w:rsidP="000A0A5C">
      <w:pPr>
        <w:numPr>
          <w:ilvl w:val="1"/>
          <w:numId w:val="50"/>
        </w:numPr>
      </w:pPr>
      <w:r w:rsidRPr="000A0A5C">
        <w:t xml:space="preserve">Saves cloud costs </w:t>
      </w:r>
    </w:p>
    <w:p w14:paraId="0B84A99E" w14:textId="77777777" w:rsidR="000A0A5C" w:rsidRPr="000A0A5C" w:rsidRDefault="000A0A5C" w:rsidP="000A0A5C">
      <w:r w:rsidRPr="000A0A5C">
        <w:rPr>
          <w:b/>
          <w:bCs/>
        </w:rPr>
        <w:t>D. To increase Spark performance for future jobs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B6BBB28" w14:textId="77777777" w:rsidR="000A0A5C" w:rsidRPr="000A0A5C" w:rsidRDefault="000A0A5C" w:rsidP="000A0A5C">
      <w:pPr>
        <w:numPr>
          <w:ilvl w:val="0"/>
          <w:numId w:val="51"/>
        </w:numPr>
      </w:pPr>
      <w:r w:rsidRPr="000A0A5C">
        <w:t xml:space="preserve">Restarting a cluster does not inherently improve Spark performance. </w:t>
      </w:r>
    </w:p>
    <w:p w14:paraId="6EF7E68A" w14:textId="77777777" w:rsidR="000A0A5C" w:rsidRPr="000A0A5C" w:rsidRDefault="000A0A5C" w:rsidP="000A0A5C">
      <w:pPr>
        <w:numPr>
          <w:ilvl w:val="0"/>
          <w:numId w:val="51"/>
        </w:numPr>
      </w:pPr>
      <w:r w:rsidRPr="000A0A5C">
        <w:t xml:space="preserve">Performance depends on cluster configuration and workload. </w:t>
      </w:r>
    </w:p>
    <w:p w14:paraId="37542376" w14:textId="77777777" w:rsidR="000A0A5C" w:rsidRPr="000A0A5C" w:rsidRDefault="000A0A5C" w:rsidP="000A0A5C">
      <w:r w:rsidRPr="000A0A5C">
        <w:rPr>
          <w:b/>
          <w:bCs/>
        </w:rPr>
        <w:t>E. To convert notebooks into SQL scripts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31E12BED" w14:textId="77777777" w:rsidR="000A0A5C" w:rsidRPr="000A0A5C" w:rsidRDefault="000A0A5C" w:rsidP="000A0A5C">
      <w:pPr>
        <w:numPr>
          <w:ilvl w:val="0"/>
          <w:numId w:val="52"/>
        </w:numPr>
      </w:pPr>
      <w:r w:rsidRPr="000A0A5C">
        <w:t xml:space="preserve">Cluster termination has no effect on notebook formats. </w:t>
      </w:r>
    </w:p>
    <w:p w14:paraId="265EF692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2425FFDB" w14:textId="77777777" w:rsidR="000A0A5C" w:rsidRPr="000A0A5C" w:rsidRDefault="000A0A5C" w:rsidP="000A0A5C">
      <w:r w:rsidRPr="000A0A5C">
        <w:lastRenderedPageBreak/>
        <w:t xml:space="preserve">A running cluster means </w:t>
      </w:r>
      <w:r w:rsidRPr="000A0A5C">
        <w:rPr>
          <w:b/>
          <w:bCs/>
        </w:rPr>
        <w:t>running cloud virtual machines</w:t>
      </w:r>
      <w:r w:rsidRPr="000A0A5C">
        <w:t xml:space="preserve">, and running virtual machines mean </w:t>
      </w:r>
      <w:r w:rsidRPr="000A0A5C">
        <w:rPr>
          <w:b/>
          <w:bCs/>
        </w:rPr>
        <w:t>ongoing costs</w:t>
      </w:r>
      <w:r w:rsidRPr="000A0A5C">
        <w:t>. Terminating idle clusters is a simple but important best practice for controlling cloud spending.</w:t>
      </w:r>
    </w:p>
    <w:p w14:paraId="373B911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