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D9A0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10</w:t>
      </w:r>
    </w:p>
    <w:p w14:paraId="46F48513" w14:textId="77777777" w:rsidR="00A26E1C" w:rsidRPr="00A26E1C" w:rsidRDefault="00A26E1C" w:rsidP="00A26E1C">
      <w:r w:rsidRPr="00A26E1C">
        <w:rPr>
          <w:b/>
          <w:bCs/>
        </w:rPr>
        <w:t>Why is centralized governance with Unity Catalog beneficial for organizations?</w:t>
      </w:r>
    </w:p>
    <w:p w14:paraId="2DA1FB5A" w14:textId="77777777" w:rsidR="00A26E1C" w:rsidRPr="00A26E1C" w:rsidRDefault="00A26E1C" w:rsidP="00A26E1C">
      <w:r w:rsidRPr="00A26E1C">
        <w:rPr>
          <w:b/>
          <w:bCs/>
        </w:rPr>
        <w:t>A. It eliminates the need for cloud storage.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A34702E" w14:textId="77777777" w:rsidR="00A26E1C" w:rsidRPr="00A26E1C" w:rsidRDefault="00A26E1C" w:rsidP="00A26E1C">
      <w:pPr>
        <w:numPr>
          <w:ilvl w:val="0"/>
          <w:numId w:val="49"/>
        </w:numPr>
      </w:pPr>
      <w:r w:rsidRPr="00A26E1C">
        <w:t xml:space="preserve">Cloud storage is still required. </w:t>
      </w:r>
    </w:p>
    <w:p w14:paraId="08C06F4E" w14:textId="77777777" w:rsidR="00A26E1C" w:rsidRPr="00A26E1C" w:rsidRDefault="00A26E1C" w:rsidP="00A26E1C">
      <w:pPr>
        <w:numPr>
          <w:ilvl w:val="0"/>
          <w:numId w:val="49"/>
        </w:numPr>
      </w:pPr>
      <w:r w:rsidRPr="00A26E1C">
        <w:t xml:space="preserve">Unity Catalog governs access to it. </w:t>
      </w:r>
    </w:p>
    <w:p w14:paraId="597AA79A" w14:textId="77777777" w:rsidR="00A26E1C" w:rsidRPr="00A26E1C" w:rsidRDefault="00A26E1C" w:rsidP="00A26E1C">
      <w:r w:rsidRPr="00A26E1C">
        <w:rPr>
          <w:b/>
          <w:bCs/>
        </w:rPr>
        <w:t>B. It automatically creates Spark clusters.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517C957D" w14:textId="77777777" w:rsidR="00A26E1C" w:rsidRPr="00A26E1C" w:rsidRDefault="00A26E1C" w:rsidP="00A26E1C">
      <w:pPr>
        <w:numPr>
          <w:ilvl w:val="0"/>
          <w:numId w:val="50"/>
        </w:numPr>
      </w:pPr>
      <w:r w:rsidRPr="00A26E1C">
        <w:t xml:space="preserve">Cluster creation is separate from governance. </w:t>
      </w:r>
    </w:p>
    <w:p w14:paraId="337FAE62" w14:textId="77777777" w:rsidR="00A26E1C" w:rsidRPr="00A26E1C" w:rsidRDefault="00A26E1C" w:rsidP="00A26E1C">
      <w:r w:rsidRPr="00A26E1C">
        <w:rPr>
          <w:b/>
          <w:bCs/>
        </w:rPr>
        <w:t>C. It provides consistent security, simplified administration, auditing, and governance across multiple workspaces.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4451B480" w14:textId="77777777" w:rsidR="00A26E1C" w:rsidRPr="00A26E1C" w:rsidRDefault="00A26E1C" w:rsidP="00A26E1C">
      <w:r w:rsidRPr="00A26E1C">
        <w:t>Benefits include:</w:t>
      </w:r>
    </w:p>
    <w:p w14:paraId="0D86769C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One permission model </w:t>
      </w:r>
    </w:p>
    <w:p w14:paraId="7A80E58E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Easier administration </w:t>
      </w:r>
    </w:p>
    <w:p w14:paraId="3DF38334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Consistent access control </w:t>
      </w:r>
    </w:p>
    <w:p w14:paraId="41FD3D3A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Central auditing </w:t>
      </w:r>
    </w:p>
    <w:p w14:paraId="2B22C405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Data lineage </w:t>
      </w:r>
    </w:p>
    <w:p w14:paraId="6FC6C782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Better compliance </w:t>
      </w:r>
    </w:p>
    <w:p w14:paraId="37E0C24F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Shared governance across multiple workspaces </w:t>
      </w:r>
    </w:p>
    <w:p w14:paraId="448B22BF" w14:textId="77777777" w:rsidR="00A26E1C" w:rsidRPr="00A26E1C" w:rsidRDefault="00A26E1C" w:rsidP="00A26E1C">
      <w:r w:rsidRPr="00A26E1C">
        <w:t>This is the primary reason organizations adopt Unity Catalog.</w:t>
      </w:r>
    </w:p>
    <w:p w14:paraId="28C0CF42" w14:textId="77777777" w:rsidR="00A26E1C" w:rsidRPr="00A26E1C" w:rsidRDefault="00A26E1C" w:rsidP="00A26E1C">
      <w:r w:rsidRPr="00A26E1C">
        <w:rPr>
          <w:b/>
          <w:bCs/>
        </w:rPr>
        <w:t>D. It replaces Databricks Runtime with Photon.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7DBD09A" w14:textId="77777777" w:rsidR="00A26E1C" w:rsidRPr="00A26E1C" w:rsidRDefault="00A26E1C" w:rsidP="00A26E1C">
      <w:pPr>
        <w:numPr>
          <w:ilvl w:val="0"/>
          <w:numId w:val="52"/>
        </w:numPr>
      </w:pPr>
      <w:r w:rsidRPr="00A26E1C">
        <w:t xml:space="preserve">Photon is a query execution engine. </w:t>
      </w:r>
    </w:p>
    <w:p w14:paraId="16DE4B36" w14:textId="77777777" w:rsidR="00A26E1C" w:rsidRPr="00A26E1C" w:rsidRDefault="00A26E1C" w:rsidP="00A26E1C">
      <w:pPr>
        <w:numPr>
          <w:ilvl w:val="0"/>
          <w:numId w:val="52"/>
        </w:numPr>
      </w:pPr>
      <w:r w:rsidRPr="00A26E1C">
        <w:t xml:space="preserve">Unity Catalog is a governance service. </w:t>
      </w:r>
    </w:p>
    <w:p w14:paraId="68F810FC" w14:textId="77777777" w:rsidR="00A26E1C" w:rsidRPr="00A26E1C" w:rsidRDefault="00A26E1C" w:rsidP="00A26E1C">
      <w:r w:rsidRPr="00A26E1C">
        <w:rPr>
          <w:b/>
          <w:bCs/>
        </w:rPr>
        <w:t>E. It stores all customer data in the Control Plane.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FB0807F" w14:textId="77777777" w:rsidR="00A26E1C" w:rsidRPr="00A26E1C" w:rsidRDefault="00A26E1C" w:rsidP="00A26E1C">
      <w:pPr>
        <w:numPr>
          <w:ilvl w:val="0"/>
          <w:numId w:val="53"/>
        </w:numPr>
      </w:pPr>
      <w:r w:rsidRPr="00A26E1C">
        <w:t xml:space="preserve">Customer data remains in the customer's cloud storage (Data Plane). </w:t>
      </w:r>
    </w:p>
    <w:p w14:paraId="013E3FAA" w14:textId="77777777" w:rsidR="00A26E1C" w:rsidRPr="00A26E1C" w:rsidRDefault="00A26E1C" w:rsidP="00A26E1C">
      <w:pPr>
        <w:numPr>
          <w:ilvl w:val="0"/>
          <w:numId w:val="53"/>
        </w:numPr>
      </w:pPr>
      <w:r w:rsidRPr="00A26E1C">
        <w:t xml:space="preserve">Only metadata and governance information are stored in the Control Plane. </w:t>
      </w:r>
    </w:p>
    <w:p w14:paraId="4C1D00B9" w14:textId="77777777" w:rsidR="00A26E1C" w:rsidRPr="00A26E1C" w:rsidRDefault="00A26E1C" w:rsidP="00A26E1C">
      <w:r w:rsidRPr="00A26E1C">
        <w:pict w14:anchorId="623194B4">
          <v:rect id="_x0000_i1094" style="width:0;height:1.5pt" o:hralign="center" o:hrstd="t" o:hr="t" fillcolor="#a0a0a0" stroked="f"/>
        </w:pict>
      </w:r>
    </w:p>
    <w:p w14:paraId="0FB19A3E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lastRenderedPageBreak/>
        <w:t>Overall Concepts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877"/>
      </w:tblGrid>
      <w:tr w:rsidR="00A26E1C" w:rsidRPr="00A26E1C" w14:paraId="471DD792" w14:textId="77777777" w:rsidTr="00A2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70415" w14:textId="77777777" w:rsidR="00A26E1C" w:rsidRPr="00A26E1C" w:rsidRDefault="00A26E1C" w:rsidP="00A26E1C">
            <w:pPr>
              <w:rPr>
                <w:b/>
                <w:bCs/>
              </w:rPr>
            </w:pPr>
            <w:r w:rsidRPr="00A26E1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E45F04" w14:textId="77777777" w:rsidR="00A26E1C" w:rsidRPr="00A26E1C" w:rsidRDefault="00A26E1C" w:rsidP="00A26E1C">
            <w:pPr>
              <w:rPr>
                <w:b/>
                <w:bCs/>
              </w:rPr>
            </w:pPr>
            <w:r w:rsidRPr="00A26E1C">
              <w:rPr>
                <w:b/>
                <w:bCs/>
              </w:rPr>
              <w:t>Remember This</w:t>
            </w:r>
          </w:p>
        </w:tc>
      </w:tr>
      <w:tr w:rsidR="00A26E1C" w:rsidRPr="00A26E1C" w14:paraId="5DC62FEE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E1F1" w14:textId="77777777" w:rsidR="00A26E1C" w:rsidRPr="00A26E1C" w:rsidRDefault="00A26E1C" w:rsidP="00A26E1C">
            <w:r w:rsidRPr="00A26E1C">
              <w:rPr>
                <w:b/>
                <w:bCs/>
              </w:rPr>
              <w:t>Unity Catalog</w:t>
            </w:r>
          </w:p>
        </w:tc>
        <w:tc>
          <w:tcPr>
            <w:tcW w:w="0" w:type="auto"/>
            <w:vAlign w:val="center"/>
            <w:hideMark/>
          </w:tcPr>
          <w:p w14:paraId="675FB596" w14:textId="77777777" w:rsidR="00A26E1C" w:rsidRPr="00A26E1C" w:rsidRDefault="00A26E1C" w:rsidP="00A26E1C">
            <w:r w:rsidRPr="00A26E1C">
              <w:t>Centralized governance, security, metadata, lineage, and auditing</w:t>
            </w:r>
          </w:p>
        </w:tc>
      </w:tr>
      <w:tr w:rsidR="00A26E1C" w:rsidRPr="00A26E1C" w14:paraId="0F98463F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A1A5" w14:textId="77777777" w:rsidR="00A26E1C" w:rsidRPr="00A26E1C" w:rsidRDefault="00A26E1C" w:rsidP="00A26E1C">
            <w:r w:rsidRPr="00A26E1C">
              <w:rPr>
                <w:b/>
                <w:bCs/>
              </w:rPr>
              <w:t>Core Principle</w:t>
            </w:r>
          </w:p>
        </w:tc>
        <w:tc>
          <w:tcPr>
            <w:tcW w:w="0" w:type="auto"/>
            <w:vAlign w:val="center"/>
            <w:hideMark/>
          </w:tcPr>
          <w:p w14:paraId="332AE4CC" w14:textId="77777777" w:rsidR="00A26E1C" w:rsidRPr="00A26E1C" w:rsidRDefault="00A26E1C" w:rsidP="00A26E1C">
            <w:r w:rsidRPr="00A26E1C">
              <w:t>Define security once, enforce it everywhere</w:t>
            </w:r>
          </w:p>
        </w:tc>
      </w:tr>
      <w:tr w:rsidR="00A26E1C" w:rsidRPr="00A26E1C" w14:paraId="446FA461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9416" w14:textId="77777777" w:rsidR="00A26E1C" w:rsidRPr="00A26E1C" w:rsidRDefault="00A26E1C" w:rsidP="00A26E1C">
            <w:r w:rsidRPr="00A26E1C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1FFCE87C" w14:textId="77777777" w:rsidR="00A26E1C" w:rsidRPr="00A26E1C" w:rsidRDefault="00A26E1C" w:rsidP="00A26E1C">
            <w:r w:rsidRPr="00A26E1C">
              <w:t>Metastore → Catalog → Schema → Table/View/Volume</w:t>
            </w:r>
          </w:p>
        </w:tc>
      </w:tr>
      <w:tr w:rsidR="00A26E1C" w:rsidRPr="00A26E1C" w14:paraId="25B4C3F4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F415" w14:textId="77777777" w:rsidR="00A26E1C" w:rsidRPr="00A26E1C" w:rsidRDefault="00A26E1C" w:rsidP="00A26E1C">
            <w:r w:rsidRPr="00A26E1C">
              <w:rPr>
                <w:b/>
                <w:bCs/>
              </w:rPr>
              <w:t>Metadata Location</w:t>
            </w:r>
          </w:p>
        </w:tc>
        <w:tc>
          <w:tcPr>
            <w:tcW w:w="0" w:type="auto"/>
            <w:vAlign w:val="center"/>
            <w:hideMark/>
          </w:tcPr>
          <w:p w14:paraId="07FD911D" w14:textId="77777777" w:rsidR="00A26E1C" w:rsidRPr="00A26E1C" w:rsidRDefault="00A26E1C" w:rsidP="00A26E1C">
            <w:r w:rsidRPr="00A26E1C">
              <w:t>Databricks Control Plane</w:t>
            </w:r>
          </w:p>
        </w:tc>
      </w:tr>
      <w:tr w:rsidR="00A26E1C" w:rsidRPr="00A26E1C" w14:paraId="463DEE43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26E2" w14:textId="77777777" w:rsidR="00A26E1C" w:rsidRPr="00A26E1C" w:rsidRDefault="00A26E1C" w:rsidP="00A26E1C">
            <w:r w:rsidRPr="00A26E1C">
              <w:rPr>
                <w:b/>
                <w:bCs/>
              </w:rPr>
              <w:t>Customer Data Location</w:t>
            </w:r>
          </w:p>
        </w:tc>
        <w:tc>
          <w:tcPr>
            <w:tcW w:w="0" w:type="auto"/>
            <w:vAlign w:val="center"/>
            <w:hideMark/>
          </w:tcPr>
          <w:p w14:paraId="59B66B44" w14:textId="77777777" w:rsidR="00A26E1C" w:rsidRPr="00A26E1C" w:rsidRDefault="00A26E1C" w:rsidP="00A26E1C">
            <w:r w:rsidRPr="00A26E1C">
              <w:t>Customer Data Plane (cloud storage)</w:t>
            </w:r>
          </w:p>
        </w:tc>
      </w:tr>
      <w:tr w:rsidR="00A26E1C" w:rsidRPr="00A26E1C" w14:paraId="65302016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6305" w14:textId="77777777" w:rsidR="00A26E1C" w:rsidRPr="00A26E1C" w:rsidRDefault="00A26E1C" w:rsidP="00A26E1C">
            <w:r w:rsidRPr="00A26E1C">
              <w:rPr>
                <w:b/>
                <w:bCs/>
              </w:rPr>
              <w:t>Highest Data Securable</w:t>
            </w:r>
          </w:p>
        </w:tc>
        <w:tc>
          <w:tcPr>
            <w:tcW w:w="0" w:type="auto"/>
            <w:vAlign w:val="center"/>
            <w:hideMark/>
          </w:tcPr>
          <w:p w14:paraId="4AE5991F" w14:textId="77777777" w:rsidR="00A26E1C" w:rsidRPr="00A26E1C" w:rsidRDefault="00A26E1C" w:rsidP="00A26E1C">
            <w:r w:rsidRPr="00A26E1C">
              <w:t>Catalog</w:t>
            </w:r>
          </w:p>
        </w:tc>
      </w:tr>
      <w:tr w:rsidR="00A26E1C" w:rsidRPr="00A26E1C" w14:paraId="38F2108E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E66E" w14:textId="77777777" w:rsidR="00A26E1C" w:rsidRPr="00A26E1C" w:rsidRDefault="00A26E1C" w:rsidP="00A26E1C">
            <w:r w:rsidRPr="00A26E1C">
              <w:rPr>
                <w:b/>
                <w:bCs/>
              </w:rPr>
              <w:t>Schema Contains</w:t>
            </w:r>
          </w:p>
        </w:tc>
        <w:tc>
          <w:tcPr>
            <w:tcW w:w="0" w:type="auto"/>
            <w:vAlign w:val="center"/>
            <w:hideMark/>
          </w:tcPr>
          <w:p w14:paraId="34D3B5CC" w14:textId="77777777" w:rsidR="00A26E1C" w:rsidRPr="00A26E1C" w:rsidRDefault="00A26E1C" w:rsidP="00A26E1C">
            <w:r w:rsidRPr="00A26E1C">
              <w:t>Tables, Views, Functions, Volumes</w:t>
            </w:r>
          </w:p>
        </w:tc>
      </w:tr>
      <w:tr w:rsidR="00A26E1C" w:rsidRPr="00A26E1C" w14:paraId="72C533EE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DFF8" w14:textId="77777777" w:rsidR="00A26E1C" w:rsidRPr="00A26E1C" w:rsidRDefault="00A26E1C" w:rsidP="00A26E1C">
            <w:r w:rsidRPr="00A26E1C">
              <w:rPr>
                <w:b/>
                <w:bCs/>
              </w:rPr>
              <w:t>Volumes Store</w:t>
            </w:r>
          </w:p>
        </w:tc>
        <w:tc>
          <w:tcPr>
            <w:tcW w:w="0" w:type="auto"/>
            <w:vAlign w:val="center"/>
            <w:hideMark/>
          </w:tcPr>
          <w:p w14:paraId="60A9F267" w14:textId="77777777" w:rsidR="00A26E1C" w:rsidRPr="00A26E1C" w:rsidRDefault="00A26E1C" w:rsidP="00A26E1C">
            <w:r w:rsidRPr="00A26E1C">
              <w:t>Structured, semi-structured, and unstructured files</w:t>
            </w:r>
          </w:p>
        </w:tc>
      </w:tr>
      <w:tr w:rsidR="00A26E1C" w:rsidRPr="00A26E1C" w14:paraId="192A7D96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1B7D" w14:textId="77777777" w:rsidR="00A26E1C" w:rsidRPr="00A26E1C" w:rsidRDefault="00A26E1C" w:rsidP="00A26E1C">
            <w:r w:rsidRPr="00A26E1C">
              <w:rPr>
                <w:b/>
                <w:bCs/>
              </w:rPr>
              <w:t>Non-Data Securables</w:t>
            </w:r>
          </w:p>
        </w:tc>
        <w:tc>
          <w:tcPr>
            <w:tcW w:w="0" w:type="auto"/>
            <w:vAlign w:val="center"/>
            <w:hideMark/>
          </w:tcPr>
          <w:p w14:paraId="72393EC8" w14:textId="77777777" w:rsidR="00A26E1C" w:rsidRPr="00A26E1C" w:rsidRDefault="00A26E1C" w:rsidP="00A26E1C">
            <w:r w:rsidRPr="00A26E1C">
              <w:t>Storage Credentials, External Locations, Connections</w:t>
            </w:r>
          </w:p>
        </w:tc>
      </w:tr>
      <w:tr w:rsidR="00A26E1C" w:rsidRPr="00A26E1C" w14:paraId="0AED163C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B1F2" w14:textId="77777777" w:rsidR="00A26E1C" w:rsidRPr="00A26E1C" w:rsidRDefault="00A26E1C" w:rsidP="00A26E1C">
            <w:r w:rsidRPr="00A26E1C">
              <w:rPr>
                <w:b/>
                <w:bCs/>
              </w:rPr>
              <w:t>Table Naming</w:t>
            </w:r>
          </w:p>
        </w:tc>
        <w:tc>
          <w:tcPr>
            <w:tcW w:w="0" w:type="auto"/>
            <w:vAlign w:val="center"/>
            <w:hideMark/>
          </w:tcPr>
          <w:p w14:paraId="17574B36" w14:textId="77777777" w:rsidR="00A26E1C" w:rsidRPr="00A26E1C" w:rsidRDefault="00A26E1C" w:rsidP="00A26E1C">
            <w:r w:rsidRPr="00A26E1C">
              <w:t>catalog.schema.table</w:t>
            </w:r>
          </w:p>
        </w:tc>
      </w:tr>
      <w:tr w:rsidR="00A26E1C" w:rsidRPr="00A26E1C" w14:paraId="44C3EEEB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B771" w14:textId="77777777" w:rsidR="00A26E1C" w:rsidRPr="00A26E1C" w:rsidRDefault="00A26E1C" w:rsidP="00A26E1C">
            <w:r w:rsidRPr="00A26E1C">
              <w:rPr>
                <w:b/>
                <w:bCs/>
              </w:rPr>
              <w:t>Main Organizational Benefit</w:t>
            </w:r>
          </w:p>
        </w:tc>
        <w:tc>
          <w:tcPr>
            <w:tcW w:w="0" w:type="auto"/>
            <w:vAlign w:val="center"/>
            <w:hideMark/>
          </w:tcPr>
          <w:p w14:paraId="32DC3402" w14:textId="77777777" w:rsidR="00A26E1C" w:rsidRPr="00A26E1C" w:rsidRDefault="00A26E1C" w:rsidP="00A26E1C">
            <w:r w:rsidRPr="00A26E1C">
              <w:t>Centralized security, governance, auditing, and simplified administration across multiple workspaces</w:t>
            </w:r>
          </w:p>
        </w:tc>
      </w:tr>
    </w:tbl>
    <w:p w14:paraId="66059A9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