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56EF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9DECF4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catalog is created with its own managed location?</w:t>
      </w:r>
    </w:p>
    <w:p w14:paraId="23C21F4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Managed tables are still stored in the metastore location.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36836A" w14:textId="77777777" w:rsidR="006F74B5" w:rsidRPr="006F74B5" w:rsidRDefault="006F74B5" w:rsidP="006F74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 catalog's location overrides the metastore. </w:t>
      </w:r>
    </w:p>
    <w:p w14:paraId="6B5C622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Managed tables are stored under the catalog's managed storage path.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22F756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B7991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Location: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/storage/finance</w:t>
      </w:r>
    </w:p>
    <w:p w14:paraId="7B796C7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New tables automatically go here unless the schema overrides it.</w:t>
      </w:r>
    </w:p>
    <w:p w14:paraId="7C43BC6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Priority:</w:t>
      </w:r>
    </w:p>
    <w:p w14:paraId="4DA050E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</w:t>
      </w:r>
    </w:p>
    <w:p w14:paraId="1A4B92E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Unity Catalog is disabled for that catalog.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4F15C9" w14:textId="77777777" w:rsidR="006F74B5" w:rsidRPr="006F74B5" w:rsidRDefault="006F74B5" w:rsidP="006F74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remains fully enabled. </w:t>
      </w:r>
    </w:p>
    <w:p w14:paraId="55039B8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catalog can no longer contain schemas.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719BC1" w14:textId="77777777" w:rsidR="006F74B5" w:rsidRPr="006F74B5" w:rsidRDefault="006F74B5" w:rsidP="006F74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still created normally. </w:t>
      </w:r>
    </w:p>
    <w:p w14:paraId="4F70E03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External Locations are no longer required.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56015C" w14:textId="77777777" w:rsidR="006F74B5" w:rsidRPr="006F74B5" w:rsidRDefault="006F74B5" w:rsidP="006F74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Locations are still needed for external tables. </w:t>
      </w:r>
    </w:p>
    <w:p w14:paraId="567EF16D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F00B59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Catalog Managed Location</w:t>
      </w:r>
    </w:p>
    <w:p w14:paraId="3944522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D0F8CC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All managed tables use it</w:t>
      </w:r>
    </w:p>
    <w:p w14:paraId="2897E75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Unless the schema specifies a different location.</w:t>
      </w:r>
    </w:p>
    <w:p w14:paraId="6692A78E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42F6F56C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