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5888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1</w:t>
      </w:r>
    </w:p>
    <w:p w14:paraId="661A30EC" w14:textId="77777777" w:rsidR="00CB457F" w:rsidRPr="00CB457F" w:rsidRDefault="00CB457F" w:rsidP="00CB457F">
      <w:r w:rsidRPr="00CB457F">
        <w:t xml:space="preserve">What is the primary purpose of </w:t>
      </w:r>
      <w:r w:rsidRPr="00CB457F">
        <w:rPr>
          <w:b/>
          <w:bCs/>
        </w:rPr>
        <w:t>Deletion Vectors</w:t>
      </w:r>
      <w:r w:rsidRPr="00CB457F">
        <w:t xml:space="preserve"> in Delta Lake?</w:t>
      </w:r>
    </w:p>
    <w:p w14:paraId="74B679BA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To avoid rewriting entire Parquet files when rows are deleted</w:t>
      </w:r>
    </w:p>
    <w:p w14:paraId="1768BD8C" w14:textId="77777777" w:rsidR="00CB457F" w:rsidRPr="00CB457F" w:rsidRDefault="00000000" w:rsidP="00CB457F">
      <w:r>
        <w:pict w14:anchorId="4F53A550">
          <v:rect id="_x0000_i1025" style="width:0;height:1.5pt" o:hralign="center" o:hrstd="t" o:hr="t" fillcolor="#a0a0a0" stroked="f"/>
        </w:pict>
      </w:r>
    </w:p>
    <w:p w14:paraId="283C69C5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2</w:t>
      </w:r>
    </w:p>
    <w:p w14:paraId="30B2701A" w14:textId="77777777" w:rsidR="00CB457F" w:rsidRPr="00CB457F" w:rsidRDefault="00CB457F" w:rsidP="00CB457F">
      <w:r w:rsidRPr="00CB457F">
        <w:t>How are deleted rows handled when Deletion Vectors are enabled?</w:t>
      </w:r>
    </w:p>
    <w:p w14:paraId="72CD3228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They are marked as deleted, and queries ignore them until physical cleanup occurs.</w:t>
      </w:r>
    </w:p>
    <w:p w14:paraId="450A2AAF" w14:textId="77777777" w:rsidR="00CB457F" w:rsidRPr="00CB457F" w:rsidRDefault="00000000" w:rsidP="00CB457F">
      <w:r>
        <w:pict w14:anchorId="56F9DCEB">
          <v:rect id="_x0000_i1026" style="width:0;height:1.5pt" o:hralign="center" o:hrstd="t" o:hr="t" fillcolor="#a0a0a0" stroked="f"/>
        </w:pict>
      </w:r>
    </w:p>
    <w:p w14:paraId="321442AF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3</w:t>
      </w:r>
    </w:p>
    <w:p w14:paraId="4E4EF583" w14:textId="77777777" w:rsidR="00CB457F" w:rsidRPr="00CB457F" w:rsidRDefault="00CB457F" w:rsidP="00CB457F">
      <w:r w:rsidRPr="00CB457F">
        <w:t>Which command is commonly used to physically remove rows that were marked by Deletion Vectors?</w:t>
      </w:r>
    </w:p>
    <w:p w14:paraId="592563FA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OPTIMIZE table_name;</w:t>
      </w:r>
    </w:p>
    <w:p w14:paraId="0A795DFE" w14:textId="77777777" w:rsidR="00CB457F" w:rsidRPr="00CB457F" w:rsidRDefault="00000000" w:rsidP="00CB457F">
      <w:r>
        <w:pict w14:anchorId="4A9D0647">
          <v:rect id="_x0000_i1027" style="width:0;height:1.5pt" o:hralign="center" o:hrstd="t" o:hr="t" fillcolor="#a0a0a0" stroked="f"/>
        </w:pict>
      </w:r>
    </w:p>
    <w:p w14:paraId="6D178986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4</w:t>
      </w:r>
    </w:p>
    <w:p w14:paraId="3B03D8FC" w14:textId="77777777" w:rsidR="00CB457F" w:rsidRPr="00CB457F" w:rsidRDefault="00CB457F" w:rsidP="00CB457F">
      <w:r w:rsidRPr="00CB457F">
        <w:t>Which table property controls whether Deletion Vectors are enabled?</w:t>
      </w:r>
    </w:p>
    <w:p w14:paraId="520A628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delta.enableDeletionVectors</w:t>
      </w:r>
    </w:p>
    <w:p w14:paraId="7371B478" w14:textId="77777777" w:rsidR="00CB457F" w:rsidRPr="00CB457F" w:rsidRDefault="00000000" w:rsidP="00CB457F">
      <w:r>
        <w:pict w14:anchorId="0506A2A5">
          <v:rect id="_x0000_i1028" style="width:0;height:1.5pt" o:hralign="center" o:hrstd="t" o:hr="t" fillcolor="#a0a0a0" stroked="f"/>
        </w:pict>
      </w:r>
    </w:p>
    <w:p w14:paraId="6C2555FA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5</w:t>
      </w:r>
    </w:p>
    <w:p w14:paraId="6F6057B8" w14:textId="77777777" w:rsidR="00CB457F" w:rsidRPr="00CB457F" w:rsidRDefault="00CB457F" w:rsidP="00CB457F">
      <w:r w:rsidRPr="00CB457F">
        <w:t>What information can be observed in DESCRIBE HISTORY after performing DELETE operations?</w:t>
      </w:r>
    </w:p>
    <w:p w14:paraId="7AD94FF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Operation metrics such as files rewritten and deletion vectors added</w:t>
      </w:r>
    </w:p>
    <w:p w14:paraId="7DDDACAA" w14:textId="77777777" w:rsidR="00CB457F" w:rsidRPr="00CB457F" w:rsidRDefault="00000000" w:rsidP="00CB457F">
      <w:r>
        <w:pict w14:anchorId="6A9A470A">
          <v:rect id="_x0000_i1029" style="width:0;height:1.5pt" o:hralign="center" o:hrstd="t" o:hr="t" fillcolor="#a0a0a0" stroked="f"/>
        </w:pict>
      </w:r>
    </w:p>
    <w:p w14:paraId="3C35F25D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6</w:t>
      </w:r>
    </w:p>
    <w:p w14:paraId="7C9FB651" w14:textId="77777777" w:rsidR="00CB457F" w:rsidRPr="00CB457F" w:rsidRDefault="00CB457F" w:rsidP="00CB457F">
      <w:r w:rsidRPr="00CB457F">
        <w:t>Which Delta Lake and Databricks Runtime versions are required to use Deletion Vectors?</w:t>
      </w:r>
    </w:p>
    <w:p w14:paraId="3D1C99B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Delta Lake 2.3+ and Databricks Runtime 12.2 LTS+</w:t>
      </w:r>
    </w:p>
    <w:p w14:paraId="0D41C4C5" w14:textId="77777777" w:rsidR="00CB457F" w:rsidRPr="00CB457F" w:rsidRDefault="00000000" w:rsidP="00CB457F">
      <w:r>
        <w:lastRenderedPageBreak/>
        <w:pict w14:anchorId="3BA44631">
          <v:rect id="_x0000_i1030" style="width:0;height:1.5pt" o:hralign="center" o:hrstd="t" o:hr="t" fillcolor="#a0a0a0" stroked="f"/>
        </w:pict>
      </w:r>
    </w:p>
    <w:p w14:paraId="2F267164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7</w:t>
      </w:r>
    </w:p>
    <w:p w14:paraId="70D8C92A" w14:textId="77777777" w:rsidR="00CB457F" w:rsidRPr="00CB457F" w:rsidRDefault="00CB457F" w:rsidP="00CB457F">
      <w:r w:rsidRPr="00CB457F">
        <w:t xml:space="preserve">What is the primary advantage of </w:t>
      </w:r>
      <w:r w:rsidRPr="00CB457F">
        <w:rPr>
          <w:b/>
          <w:bCs/>
        </w:rPr>
        <w:t>Liquid Clustering</w:t>
      </w:r>
      <w:r w:rsidRPr="00CB457F">
        <w:t xml:space="preserve"> over traditional partitioning and Z-Ordering?</w:t>
      </w:r>
    </w:p>
    <w:p w14:paraId="6A7920A6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B. It automatically reorganizes data as new records arrive, reducing manual maintenance.</w:t>
      </w:r>
    </w:p>
    <w:p w14:paraId="43E66CF3" w14:textId="77777777" w:rsidR="00CB457F" w:rsidRPr="00CB457F" w:rsidRDefault="00000000" w:rsidP="00CB457F">
      <w:r>
        <w:pict w14:anchorId="28258D6F">
          <v:rect id="_x0000_i1031" style="width:0;height:1.5pt" o:hralign="center" o:hrstd="t" o:hr="t" fillcolor="#a0a0a0" stroked="f"/>
        </w:pict>
      </w:r>
    </w:p>
    <w:p w14:paraId="79EE8EA6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8</w:t>
      </w:r>
    </w:p>
    <w:p w14:paraId="4FE3777B" w14:textId="77777777" w:rsidR="00CB457F" w:rsidRPr="00CB457F" w:rsidRDefault="00CB457F" w:rsidP="00CB457F">
      <w:r w:rsidRPr="00CB457F">
        <w:t xml:space="preserve">In which scenario is </w:t>
      </w:r>
      <w:r w:rsidRPr="00CB457F">
        <w:rPr>
          <w:b/>
          <w:bCs/>
        </w:rPr>
        <w:t>Liquid Clustering</w:t>
      </w:r>
      <w:r w:rsidRPr="00CB457F">
        <w:t xml:space="preserve"> especially recommended?</w:t>
      </w:r>
    </w:p>
    <w:p w14:paraId="0C7BF387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Large datasets with high-cardinality columns and frequent filtering or joins</w:t>
      </w:r>
    </w:p>
    <w:p w14:paraId="0A3A2EC7" w14:textId="77777777" w:rsidR="00CB457F" w:rsidRPr="00CB457F" w:rsidRDefault="00000000" w:rsidP="00CB457F">
      <w:r>
        <w:pict w14:anchorId="43AFA7AD">
          <v:rect id="_x0000_i1032" style="width:0;height:1.5pt" o:hralign="center" o:hrstd="t" o:hr="t" fillcolor="#a0a0a0" stroked="f"/>
        </w:pict>
      </w:r>
    </w:p>
    <w:p w14:paraId="75214CA0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9</w:t>
      </w:r>
    </w:p>
    <w:p w14:paraId="19858925" w14:textId="77777777" w:rsidR="00CB457F" w:rsidRPr="00CB457F" w:rsidRDefault="00CB457F" w:rsidP="00CB457F">
      <w:r w:rsidRPr="00CB457F">
        <w:t>Which SQL command enables Liquid Clustering on an existing Delta table?</w:t>
      </w:r>
    </w:p>
    <w:p w14:paraId="7BF9ABF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ALTER TABLE table_name CLUSTER BY (invoice_number);</w:t>
      </w:r>
    </w:p>
    <w:p w14:paraId="34461172" w14:textId="77777777" w:rsidR="00CB457F" w:rsidRPr="00CB457F" w:rsidRDefault="00000000" w:rsidP="00CB457F">
      <w:r>
        <w:pict w14:anchorId="44C07535">
          <v:rect id="_x0000_i1033" style="width:0;height:1.5pt" o:hralign="center" o:hrstd="t" o:hr="t" fillcolor="#a0a0a0" stroked="f"/>
        </w:pict>
      </w:r>
    </w:p>
    <w:p w14:paraId="7F18149B" w14:textId="77777777" w:rsidR="00CB457F" w:rsidRPr="00CB457F" w:rsidRDefault="00CB457F" w:rsidP="00CB457F">
      <w:pPr>
        <w:rPr>
          <w:b/>
          <w:bCs/>
        </w:rPr>
      </w:pPr>
      <w:r w:rsidRPr="00CB457F">
        <w:rPr>
          <w:b/>
          <w:bCs/>
        </w:rPr>
        <w:t>Question 10</w:t>
      </w:r>
    </w:p>
    <w:p w14:paraId="59DB887A" w14:textId="77777777" w:rsidR="00CB457F" w:rsidRPr="00CB457F" w:rsidRDefault="00CB457F" w:rsidP="00CB457F">
      <w:r w:rsidRPr="00CB457F">
        <w:t>What is one limitation when selecting clustering columns for Liquid Clustering?</w:t>
      </w:r>
    </w:p>
    <w:p w14:paraId="2CE39C30" w14:textId="77777777" w:rsidR="00CB457F" w:rsidRPr="00CB457F" w:rsidRDefault="00CB457F" w:rsidP="00CB457F">
      <w:r w:rsidRPr="00CB457F">
        <w:rPr>
          <w:b/>
          <w:bCs/>
        </w:rPr>
        <w:t>Correct Answer:</w:t>
      </w:r>
      <w:r w:rsidRPr="00CB457F">
        <w:t xml:space="preserve"> </w:t>
      </w:r>
      <w:r w:rsidRPr="00CB457F">
        <w:rPr>
          <w:b/>
          <w:bCs/>
        </w:rPr>
        <w:t>C. Clustering columns must appear within the first 32 columns of the table.</w:t>
      </w:r>
    </w:p>
    <w:p w14:paraId="2682E67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919"/>
    <w:rsid w:val="0069373D"/>
    <w:rsid w:val="00AD6553"/>
    <w:rsid w:val="00CB457F"/>
    <w:rsid w:val="00CF5919"/>
    <w:rsid w:val="00D0563B"/>
    <w:rsid w:val="00DC363B"/>
    <w:rsid w:val="00E17A3E"/>
    <w:rsid w:val="00E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1355A-048E-4835-841D-E6B88B6E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2026-06-30T18:56:00Z</dcterms:created>
  <dcterms:modified xsi:type="dcterms:W3CDTF">2026-07-02T20:07:00Z</dcterms:modified>
</cp:coreProperties>
</file>