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3003"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10</w:t>
      </w:r>
    </w:p>
    <w:p w14:paraId="57F795B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approach is recommended for repeatable, automated permission management in Unity Catalog?</w:t>
      </w:r>
    </w:p>
    <w:p w14:paraId="50386BC5"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Editing notebook source code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F8B44E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Permissions should not be embedded in notebooks.</w:t>
      </w:r>
    </w:p>
    <w:p w14:paraId="3CE0023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ABA1CB1">
          <v:rect id="_x0000_i1079" style="width:0;height:1.5pt" o:hralign="center" o:hrstd="t" o:hr="t" fillcolor="#a0a0a0" stroked="f"/>
        </w:pict>
      </w:r>
    </w:p>
    <w:p w14:paraId="78C1510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Using only the Catalog Explorer UI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B4DF54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The UI is convenient for occasional changes but is not ideal for automation or version control.</w:t>
      </w:r>
    </w:p>
    <w:p w14:paraId="68C74AC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0EB8CAA">
          <v:rect id="_x0000_i1080" style="width:0;height:1.5pt" o:hralign="center" o:hrstd="t" o:hr="t" fillcolor="#a0a0a0" stroked="f"/>
        </w:pict>
      </w:r>
    </w:p>
    <w:p w14:paraId="408CB80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Using SQL GRANT and REVOKE statements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717C57B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Examples:</w:t>
      </w:r>
    </w:p>
    <w:p w14:paraId="4A3E787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GRANT SELECT</w:t>
      </w:r>
    </w:p>
    <w:p w14:paraId="599FB39C"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ON TABLE sales.orders</w:t>
      </w:r>
    </w:p>
    <w:p w14:paraId="5EBA4DB9"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TO analysts;</w:t>
      </w:r>
    </w:p>
    <w:p w14:paraId="2C449B2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REVOKE MODIFY</w:t>
      </w:r>
    </w:p>
    <w:p w14:paraId="5F021FE8"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lastRenderedPageBreak/>
        <w:t>ON TABLE sales.orders</w:t>
      </w:r>
    </w:p>
    <w:p w14:paraId="6F8EEC3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FROM analysts;</w:t>
      </w:r>
    </w:p>
    <w:p w14:paraId="5908A0C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Advantages:</w:t>
      </w:r>
    </w:p>
    <w:p w14:paraId="3B0D692F"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repeatable </w:t>
      </w:r>
    </w:p>
    <w:p w14:paraId="0C88F6F6"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scriptable </w:t>
      </w:r>
    </w:p>
    <w:p w14:paraId="7D76E865"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version-controlled </w:t>
      </w:r>
    </w:p>
    <w:p w14:paraId="55BE7143"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automatable </w:t>
      </w:r>
    </w:p>
    <w:p w14:paraId="060BF9E0"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suitable for CI/CD pipelines </w:t>
      </w:r>
    </w:p>
    <w:p w14:paraId="147DB46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78031D8">
          <v:rect id="_x0000_i1081" style="width:0;height:1.5pt" o:hralign="center" o:hrstd="t" o:hr="t" fillcolor="#a0a0a0" stroked="f"/>
        </w:pict>
      </w:r>
    </w:p>
    <w:p w14:paraId="357DDB4F"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Restarting the Metastore after each permission change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853390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 changes take effect without restarting the metastore.</w:t>
      </w:r>
    </w:p>
    <w:p w14:paraId="6BBF4E0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C050E60">
          <v:rect id="_x0000_i1082" style="width:0;height:1.5pt" o:hralign="center" o:hrstd="t" o:hr="t" fillcolor="#a0a0a0" stroked="f"/>
        </w:pict>
      </w:r>
    </w:p>
    <w:p w14:paraId="252255BD"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Assigning permissions directly to individual users instead of groups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14007C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Best practice is to assign permissions to </w:t>
      </w:r>
      <w:r w:rsidRPr="00EA2751">
        <w:rPr>
          <w:rFonts w:ascii="Times New Roman" w:eastAsia="Times New Roman" w:hAnsi="Times New Roman" w:cs="Times New Roman"/>
          <w:b/>
          <w:bCs/>
          <w:kern w:val="0"/>
          <w14:ligatures w14:val="none"/>
        </w:rPr>
        <w:t>groups</w:t>
      </w:r>
      <w:r w:rsidRPr="00EA2751">
        <w:rPr>
          <w:rFonts w:ascii="Times New Roman" w:eastAsia="Times New Roman" w:hAnsi="Times New Roman" w:cs="Times New Roman"/>
          <w:kern w:val="0"/>
          <w14:ligatures w14:val="none"/>
        </w:rPr>
        <w:t>, not individual users.</w:t>
      </w:r>
    </w:p>
    <w:p w14:paraId="0078430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Groups:</w:t>
      </w:r>
    </w:p>
    <w:p w14:paraId="20AF36B0"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simplify administration </w:t>
      </w:r>
    </w:p>
    <w:p w14:paraId="7CD1AFB0"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reduce maintenance </w:t>
      </w:r>
    </w:p>
    <w:p w14:paraId="134DEFA9"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scale better </w:t>
      </w:r>
    </w:p>
    <w:p w14:paraId="2FEFD3E1"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support least-privilege access </w:t>
      </w:r>
    </w:p>
    <w:p w14:paraId="1EA01C0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090549BA">
          <v:rect id="_x0000_i1083" style="width:0;height:1.5pt" o:hralign="center" o:hrstd="t" o:hr="t" fillcolor="#a0a0a0" stroked="f"/>
        </w:pict>
      </w:r>
    </w:p>
    <w:p w14:paraId="7F6028B5"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2706A4B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Using SQL </w:t>
      </w:r>
      <w:r w:rsidRPr="00EA2751">
        <w:rPr>
          <w:rFonts w:ascii="Courier New" w:eastAsia="Times New Roman" w:hAnsi="Courier New" w:cs="Courier New"/>
          <w:kern w:val="0"/>
          <w:sz w:val="20"/>
          <w:szCs w:val="20"/>
          <w14:ligatures w14:val="none"/>
        </w:rPr>
        <w:t>GRANT</w:t>
      </w:r>
      <w:r w:rsidRPr="00EA2751">
        <w:rPr>
          <w:rFonts w:ascii="Times New Roman" w:eastAsia="Times New Roman" w:hAnsi="Times New Roman" w:cs="Times New Roman"/>
          <w:kern w:val="0"/>
          <w14:ligatures w14:val="none"/>
        </w:rPr>
        <w:t xml:space="preserve"> and </w:t>
      </w:r>
      <w:r w:rsidRPr="00EA2751">
        <w:rPr>
          <w:rFonts w:ascii="Courier New" w:eastAsia="Times New Roman" w:hAnsi="Courier New" w:cs="Courier New"/>
          <w:kern w:val="0"/>
          <w:sz w:val="20"/>
          <w:szCs w:val="20"/>
          <w14:ligatures w14:val="none"/>
        </w:rPr>
        <w:t>REVOKE</w:t>
      </w:r>
      <w:r w:rsidRPr="00EA2751">
        <w:rPr>
          <w:rFonts w:ascii="Times New Roman" w:eastAsia="Times New Roman" w:hAnsi="Times New Roman" w:cs="Times New Roman"/>
          <w:kern w:val="0"/>
          <w14:ligatures w14:val="none"/>
        </w:rPr>
        <w:t xml:space="preserve"> statements is the recommended approach for managing Unity Catalog permissions because it is </w:t>
      </w:r>
      <w:r w:rsidRPr="00EA2751">
        <w:rPr>
          <w:rFonts w:ascii="Times New Roman" w:eastAsia="Times New Roman" w:hAnsi="Times New Roman" w:cs="Times New Roman"/>
          <w:b/>
          <w:bCs/>
          <w:kern w:val="0"/>
          <w14:ligatures w14:val="none"/>
        </w:rPr>
        <w:t>repeatable, auditable, and automatable</w:t>
      </w:r>
      <w:r w:rsidRPr="00EA2751">
        <w:rPr>
          <w:rFonts w:ascii="Times New Roman" w:eastAsia="Times New Roman" w:hAnsi="Times New Roman" w:cs="Times New Roman"/>
          <w:kern w:val="0"/>
          <w14:ligatures w14:val="none"/>
        </w:rPr>
        <w:t>. Permission scripts can be stored in source control, reviewed, and executed consistently across development, test, and production environments, making them far more suitable for enterprise governance than manual changes through the UI.</w:t>
      </w:r>
    </w:p>
    <w:p w14:paraId="57401275"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AE5"/>
    <w:multiLevelType w:val="multilevel"/>
    <w:tmpl w:val="793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5D8F"/>
    <w:multiLevelType w:val="multilevel"/>
    <w:tmpl w:val="ED9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8578F"/>
    <w:multiLevelType w:val="multilevel"/>
    <w:tmpl w:val="9DF4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C696D"/>
    <w:multiLevelType w:val="multilevel"/>
    <w:tmpl w:val="8F1E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C45C7"/>
    <w:multiLevelType w:val="multilevel"/>
    <w:tmpl w:val="2DA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4182"/>
    <w:multiLevelType w:val="multilevel"/>
    <w:tmpl w:val="BC68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1E80"/>
    <w:multiLevelType w:val="multilevel"/>
    <w:tmpl w:val="B564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42C2"/>
    <w:multiLevelType w:val="multilevel"/>
    <w:tmpl w:val="7E7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55BAA"/>
    <w:multiLevelType w:val="multilevel"/>
    <w:tmpl w:val="ACD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765F9"/>
    <w:multiLevelType w:val="multilevel"/>
    <w:tmpl w:val="A8F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F47CB"/>
    <w:multiLevelType w:val="multilevel"/>
    <w:tmpl w:val="D6A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662B1"/>
    <w:multiLevelType w:val="multilevel"/>
    <w:tmpl w:val="EEB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C44A9"/>
    <w:multiLevelType w:val="multilevel"/>
    <w:tmpl w:val="A57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24A7C"/>
    <w:multiLevelType w:val="multilevel"/>
    <w:tmpl w:val="7BA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70922"/>
    <w:multiLevelType w:val="multilevel"/>
    <w:tmpl w:val="1CD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61661"/>
    <w:multiLevelType w:val="multilevel"/>
    <w:tmpl w:val="85B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8983">
    <w:abstractNumId w:val="6"/>
  </w:num>
  <w:num w:numId="2" w16cid:durableId="1886991096">
    <w:abstractNumId w:val="4"/>
  </w:num>
  <w:num w:numId="3" w16cid:durableId="1772319029">
    <w:abstractNumId w:val="5"/>
  </w:num>
  <w:num w:numId="4" w16cid:durableId="981694923">
    <w:abstractNumId w:val="11"/>
  </w:num>
  <w:num w:numId="5" w16cid:durableId="1179850670">
    <w:abstractNumId w:val="10"/>
  </w:num>
  <w:num w:numId="6" w16cid:durableId="1753971738">
    <w:abstractNumId w:val="8"/>
  </w:num>
  <w:num w:numId="7" w16cid:durableId="2036420610">
    <w:abstractNumId w:val="9"/>
  </w:num>
  <w:num w:numId="8" w16cid:durableId="1767000766">
    <w:abstractNumId w:val="7"/>
  </w:num>
  <w:num w:numId="9" w16cid:durableId="536435530">
    <w:abstractNumId w:val="3"/>
  </w:num>
  <w:num w:numId="10" w16cid:durableId="1567835237">
    <w:abstractNumId w:val="13"/>
  </w:num>
  <w:num w:numId="11" w16cid:durableId="1989431313">
    <w:abstractNumId w:val="2"/>
  </w:num>
  <w:num w:numId="12" w16cid:durableId="1581672988">
    <w:abstractNumId w:val="14"/>
  </w:num>
  <w:num w:numId="13" w16cid:durableId="944969325">
    <w:abstractNumId w:val="15"/>
  </w:num>
  <w:num w:numId="14" w16cid:durableId="1568766172">
    <w:abstractNumId w:val="1"/>
  </w:num>
  <w:num w:numId="15" w16cid:durableId="910844030">
    <w:abstractNumId w:val="12"/>
  </w:num>
  <w:num w:numId="16" w16cid:durableId="202658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3E"/>
    <w:rsid w:val="0010353E"/>
    <w:rsid w:val="00D0563B"/>
    <w:rsid w:val="00DC363B"/>
    <w:rsid w:val="00E17A3E"/>
    <w:rsid w:val="00E85CEB"/>
    <w:rsid w:val="00EA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38F036-8305-45CE-A958-BAA9E6E4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53E"/>
    <w:rPr>
      <w:rFonts w:eastAsiaTheme="majorEastAsia" w:cstheme="majorBidi"/>
      <w:color w:val="272727" w:themeColor="text1" w:themeTint="D8"/>
    </w:rPr>
  </w:style>
  <w:style w:type="paragraph" w:styleId="Title">
    <w:name w:val="Title"/>
    <w:basedOn w:val="Normal"/>
    <w:next w:val="Normal"/>
    <w:link w:val="TitleChar"/>
    <w:uiPriority w:val="10"/>
    <w:qFormat/>
    <w:rsid w:val="00103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53E"/>
    <w:pPr>
      <w:spacing w:before="160"/>
      <w:jc w:val="center"/>
    </w:pPr>
    <w:rPr>
      <w:i/>
      <w:iCs/>
      <w:color w:val="404040" w:themeColor="text1" w:themeTint="BF"/>
    </w:rPr>
  </w:style>
  <w:style w:type="character" w:customStyle="1" w:styleId="QuoteChar">
    <w:name w:val="Quote Char"/>
    <w:basedOn w:val="DefaultParagraphFont"/>
    <w:link w:val="Quote"/>
    <w:uiPriority w:val="29"/>
    <w:rsid w:val="0010353E"/>
    <w:rPr>
      <w:i/>
      <w:iCs/>
      <w:color w:val="404040" w:themeColor="text1" w:themeTint="BF"/>
    </w:rPr>
  </w:style>
  <w:style w:type="paragraph" w:styleId="ListParagraph">
    <w:name w:val="List Paragraph"/>
    <w:basedOn w:val="Normal"/>
    <w:uiPriority w:val="34"/>
    <w:qFormat/>
    <w:rsid w:val="0010353E"/>
    <w:pPr>
      <w:ind w:left="720"/>
      <w:contextualSpacing/>
    </w:pPr>
  </w:style>
  <w:style w:type="character" w:styleId="IntenseEmphasis">
    <w:name w:val="Intense Emphasis"/>
    <w:basedOn w:val="DefaultParagraphFont"/>
    <w:uiPriority w:val="21"/>
    <w:qFormat/>
    <w:rsid w:val="0010353E"/>
    <w:rPr>
      <w:i/>
      <w:iCs/>
      <w:color w:val="0F4761" w:themeColor="accent1" w:themeShade="BF"/>
    </w:rPr>
  </w:style>
  <w:style w:type="paragraph" w:styleId="IntenseQuote">
    <w:name w:val="Intense Quote"/>
    <w:basedOn w:val="Normal"/>
    <w:next w:val="Normal"/>
    <w:link w:val="IntenseQuoteChar"/>
    <w:uiPriority w:val="30"/>
    <w:qFormat/>
    <w:rsid w:val="00103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53E"/>
    <w:rPr>
      <w:i/>
      <w:iCs/>
      <w:color w:val="0F4761" w:themeColor="accent1" w:themeShade="BF"/>
    </w:rPr>
  </w:style>
  <w:style w:type="character" w:styleId="IntenseReference">
    <w:name w:val="Intense Reference"/>
    <w:basedOn w:val="DefaultParagraphFont"/>
    <w:uiPriority w:val="32"/>
    <w:qFormat/>
    <w:rsid w:val="00103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2026-07-08T18:41:00Z</dcterms:created>
  <dcterms:modified xsi:type="dcterms:W3CDTF">2026-07-08T18:41:00Z</dcterms:modified>
</cp:coreProperties>
</file>