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5C32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3DA4B578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Which permissions are typically required before a provider can include objects in a Delta Share?</w:t>
      </w:r>
    </w:p>
    <w:p w14:paraId="72D290A0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SELECT for tables, READ VOLUME for volumes, and EXECUTE for functions</w:t>
      </w:r>
    </w:p>
    <w:p w14:paraId="13032BF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7BBB1EB6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To add objects to a Share, the provider must already have the appropriate Unity Catalog privileges:</w:t>
      </w:r>
    </w:p>
    <w:p w14:paraId="549626D9" w14:textId="77777777" w:rsidR="00562C9F" w:rsidRPr="00562C9F" w:rsidRDefault="00562C9F" w:rsidP="00562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for tables and views. </w:t>
      </w:r>
    </w:p>
    <w:p w14:paraId="1F5D410E" w14:textId="77777777" w:rsidR="00562C9F" w:rsidRPr="00562C9F" w:rsidRDefault="00562C9F" w:rsidP="00562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VOLUME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for volumes. </w:t>
      </w:r>
    </w:p>
    <w:p w14:paraId="579570FA" w14:textId="77777777" w:rsidR="00562C9F" w:rsidRPr="00562C9F" w:rsidRDefault="00562C9F" w:rsidP="00562C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for functions. </w:t>
      </w:r>
    </w:p>
    <w:p w14:paraId="1B1C1E2F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20BEB21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Unity Catalog permissions determine what objects a provider is authorized to share.</w:t>
      </w:r>
    </w:p>
    <w:p w14:paraId="4EC3CF7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48FBB6C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other options either omit required privileges or list permissions unrelated to sharing.</w:t>
      </w:r>
    </w:p>
    <w:p w14:paraId="7BA04F0D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5005A699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gtFrame="_blank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3D5259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6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231085F9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https://www.youtube.com/results?search_query=Unity+Catalog+Delta+Sharing+permissions</w:t>
      </w:r>
    </w:p>
    <w:p w14:paraId="4BF0730E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05BB5F1F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