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807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2</w:t>
      </w:r>
    </w:p>
    <w:p w14:paraId="594E7C8B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When a user asks a question in plain English, what sequence of actions does Genie perform?</w:t>
      </w:r>
    </w:p>
    <w:p w14:paraId="330CD17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Generates SQL, executes it on a SQL Warehouse, and returns results with tables and visualizations</w:t>
      </w:r>
    </w:p>
    <w:p w14:paraId="0DCD7EF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1F8C289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workflow is:</w:t>
      </w:r>
    </w:p>
    <w:p w14:paraId="5EFEDDEF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Natural Language Question</w:t>
      </w:r>
    </w:p>
    <w:p w14:paraId="7294FDED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DE60B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interprets the request</w:t>
      </w:r>
    </w:p>
    <w:p w14:paraId="66310A72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26A9993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SQL</w:t>
      </w:r>
    </w:p>
    <w:p w14:paraId="4E924DEE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DC47FC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 on SQL Warehouse</w:t>
      </w:r>
    </w:p>
    <w:p w14:paraId="5666B76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D95E605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table</w:t>
      </w:r>
    </w:p>
    <w:p w14:paraId="3AA6293B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8886FE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visualization</w:t>
      </w:r>
    </w:p>
    <w:p w14:paraId="77AF677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business users to obtain insights without knowing SQL. </w:t>
      </w:r>
    </w:p>
    <w:p w14:paraId="1F21D62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7020F1AD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Genie does not:</w:t>
      </w:r>
    </w:p>
    <w:p w14:paraId="3AE46871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execute Python notebooks </w:t>
      </w:r>
    </w:p>
    <w:p w14:paraId="678794C9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bypass the SQL Warehouse </w:t>
      </w:r>
    </w:p>
    <w:p w14:paraId="5763C5C6" w14:textId="77777777" w:rsidR="00B73908" w:rsidRPr="00B73908" w:rsidRDefault="00B73908" w:rsidP="00B739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manually ask users to write SQL first </w:t>
      </w:r>
    </w:p>
    <w:p w14:paraId="29A72635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