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BFA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3CF39BD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an external table is dropped in Unity Catalog, what happens to the physical data files?</w:t>
      </w:r>
    </w:p>
    <w:p w14:paraId="2FE6CE9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retained permanently in the external storage location.</w:t>
      </w:r>
    </w:p>
    <w:p w14:paraId="44915DC3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7C6DDE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External tables separate metadata from data.</w:t>
      </w:r>
    </w:p>
    <w:p w14:paraId="433CB00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38E737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Azure Storage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sales.parquet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customers.parquet</w:t>
      </w:r>
    </w:p>
    <w:p w14:paraId="440ADC1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6FA9E6D2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sales;</w:t>
      </w:r>
    </w:p>
    <w:p w14:paraId="6408F44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69060DF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2BE1286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Removed</w:t>
      </w:r>
    </w:p>
    <w:p w14:paraId="77D6AAC9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0162DEE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Remain</w:t>
      </w:r>
    </w:p>
    <w:p w14:paraId="490DFD63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files are untouched because they belong to the customer.</w:t>
      </w:r>
    </w:p>
    <w:p w14:paraId="38BEA50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table can later be recreated by pointing to the same storage location.</w:t>
      </w:r>
    </w:p>
    <w:p w14:paraId="04CD7EE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89D50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in Unity Catalog</w:t>
      </w:r>
    </w:p>
    <w:p w14:paraId="74BD81F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https://www.youtube.com/results?search_query=Unity+Catalog+External+Tables</w:t>
      </w:r>
    </w:p>
    <w:p w14:paraId="252F010D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5FBA43E2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