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12F4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4AEE6F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 Volumes fit within the Unity Catalog object hierarchy?</w:t>
      </w:r>
    </w:p>
    <w:p w14:paraId="44E07BA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siblings of Tables within a Schema</w:t>
      </w:r>
    </w:p>
    <w:p w14:paraId="72F3DC2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050B58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live inside a schema.</w:t>
      </w:r>
    </w:p>
    <w:p w14:paraId="034FF5B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2D9193B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Tables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Views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Functions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Volumes</w:t>
      </w:r>
    </w:p>
    <w:p w14:paraId="44DCBC7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Notice that Volumes exist alongside tables—they are not inside tables.</w:t>
      </w:r>
    </w:p>
    <w:p w14:paraId="6336B15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Think of a Schema like a Folder</w:t>
      </w:r>
    </w:p>
    <w:p w14:paraId="443E327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Orders Table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Customers Table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Sales View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Files Volume</w:t>
      </w:r>
    </w:p>
    <w:p w14:paraId="2122F39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E7EB6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Hierarchy</w:t>
      </w:r>
    </w:p>
    <w:p w14:paraId="603FB34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https://www.youtube.com/results?search_query=Unity+Catalog+Hierarchy</w:t>
      </w:r>
    </w:p>
    <w:p w14:paraId="06CE70BC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D81B1BC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