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FC3D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6</w:t>
      </w:r>
    </w:p>
    <w:p w14:paraId="29465DF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How are notebook parameters typically created so that Workflow parameters can populate them?</w:t>
      </w:r>
    </w:p>
    <w:p w14:paraId="0B8EBFB8" w14:textId="77777777" w:rsidR="00903783" w:rsidRPr="00903783" w:rsidRDefault="00903783" w:rsidP="00903783">
      <w:r w:rsidRPr="00903783">
        <w:rPr>
          <w:b/>
          <w:bCs/>
        </w:rPr>
        <w:t>Correct Answer: C. Using dbutils.widgets</w:t>
      </w:r>
    </w:p>
    <w:p w14:paraId="7E5DAF2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6B15B65F" w14:textId="77777777" w:rsidR="00903783" w:rsidRPr="00903783" w:rsidRDefault="00903783" w:rsidP="00903783">
      <w:r w:rsidRPr="00903783">
        <w:t>Workflow parameters are passed into notebook widgets.</w:t>
      </w:r>
    </w:p>
    <w:p w14:paraId="3B024BBB" w14:textId="77777777" w:rsidR="00903783" w:rsidRPr="00903783" w:rsidRDefault="00903783" w:rsidP="00903783">
      <w:r w:rsidRPr="00903783">
        <w:t>Create the widget:</w:t>
      </w:r>
    </w:p>
    <w:p w14:paraId="62200A17" w14:textId="77777777" w:rsidR="00903783" w:rsidRPr="00903783" w:rsidRDefault="00903783" w:rsidP="00903783">
      <w:r w:rsidRPr="00903783">
        <w:t>dbutils.widgets.text(</w:t>
      </w:r>
      <w:r w:rsidRPr="00903783">
        <w:br/>
        <w:t xml:space="preserve">    "department",</w:t>
      </w:r>
      <w:r w:rsidRPr="00903783">
        <w:br/>
        <w:t xml:space="preserve">    "Sales"</w:t>
      </w:r>
      <w:r w:rsidRPr="00903783">
        <w:br/>
        <w:t>)</w:t>
      </w:r>
    </w:p>
    <w:p w14:paraId="0230074D" w14:textId="77777777" w:rsidR="00903783" w:rsidRPr="00903783" w:rsidRDefault="00903783" w:rsidP="00903783">
      <w:r w:rsidRPr="00903783">
        <w:t>Retrieve its value:</w:t>
      </w:r>
    </w:p>
    <w:p w14:paraId="0794BA84" w14:textId="77777777" w:rsidR="00903783" w:rsidRPr="00903783" w:rsidRDefault="00903783" w:rsidP="00903783">
      <w:r w:rsidRPr="00903783">
        <w:t>department = dbutils.widgets.get("department")</w:t>
      </w:r>
    </w:p>
    <w:p w14:paraId="6FC40D81" w14:textId="77777777" w:rsidR="00903783" w:rsidRPr="00903783" w:rsidRDefault="00903783" w:rsidP="00903783">
      <w:r w:rsidRPr="00903783">
        <w:t>When the workflow starts, it automatically populates the widget with the configured value.</w:t>
      </w:r>
    </w:p>
    <w:p w14:paraId="4F46FD7F" w14:textId="77777777" w:rsidR="00903783" w:rsidRPr="00903783" w:rsidRDefault="00903783" w:rsidP="00903783">
      <w:r w:rsidRPr="00903783">
        <w:lastRenderedPageBreak/>
        <w:t>This allows the same notebook to run for different departments, dates, or environments without changing the code.</w:t>
      </w:r>
    </w:p>
    <w:p w14:paraId="7177D49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1D2299F1" w14:textId="77777777" w:rsidR="00903783" w:rsidRPr="00903783" w:rsidRDefault="00903783" w:rsidP="00903783">
      <w:pPr>
        <w:numPr>
          <w:ilvl w:val="0"/>
          <w:numId w:val="16"/>
        </w:numPr>
      </w:pPr>
      <w:r w:rsidRPr="00903783">
        <w:rPr>
          <w:b/>
          <w:bCs/>
        </w:rPr>
        <w:t>Databricks Widgets Tutorial</w:t>
      </w:r>
      <w:r w:rsidRPr="00903783">
        <w:br/>
        <w:t xml:space="preserve">https://www.youtube.com/results?search_query=Databricks+Widgets+Tutorial </w:t>
      </w:r>
    </w:p>
    <w:p w14:paraId="53786F51" w14:textId="77777777" w:rsidR="00903783" w:rsidRPr="00903783" w:rsidRDefault="00903783" w:rsidP="00903783">
      <w:r w:rsidRPr="00903783">
        <w:pict w14:anchorId="5FD7B8CF">
          <v:rect id="_x0000_i110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