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4A265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8</w:t>
      </w:r>
    </w:p>
    <w:p w14:paraId="1AD6BF9B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is the purpose of Network Connectivity Configurations (NCC)?</w:t>
      </w:r>
    </w:p>
    <w:p w14:paraId="3B8158A7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To securely connect Azure resources that cannot communicate directly with Databricks</w:t>
      </w:r>
    </w:p>
    <w:p w14:paraId="6C32D31C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lastRenderedPageBreak/>
        <w:t>Explanation</w:t>
      </w:r>
    </w:p>
    <w:p w14:paraId="74D9CE35" w14:textId="77777777" w:rsidR="00181E20" w:rsidRPr="00181E20" w:rsidRDefault="00181E20" w:rsidP="00181E20">
      <w:r w:rsidRPr="00181E20">
        <w:rPr>
          <w:b/>
          <w:bCs/>
        </w:rPr>
        <w:t>Network Connectivity Configuration (NCC)</w:t>
      </w:r>
      <w:r w:rsidRPr="00181E20">
        <w:t xml:space="preserve"> is an account-level networking feature used primarily with </w:t>
      </w:r>
      <w:r w:rsidRPr="00181E20">
        <w:rPr>
          <w:b/>
          <w:bCs/>
        </w:rPr>
        <w:t>serverless compute</w:t>
      </w:r>
      <w:r w:rsidRPr="00181E20">
        <w:t>.</w:t>
      </w:r>
    </w:p>
    <w:p w14:paraId="62C8BCF7" w14:textId="77777777" w:rsidR="00181E20" w:rsidRPr="00181E20" w:rsidRDefault="00181E20" w:rsidP="00181E20">
      <w:r w:rsidRPr="00181E20">
        <w:t>It enables secure communication between Databricks serverless resources and your Azure resources by managing:</w:t>
      </w:r>
    </w:p>
    <w:p w14:paraId="4A06375B" w14:textId="77777777" w:rsidR="00181E20" w:rsidRPr="00181E20" w:rsidRDefault="00181E20" w:rsidP="00181E20">
      <w:pPr>
        <w:numPr>
          <w:ilvl w:val="0"/>
          <w:numId w:val="9"/>
        </w:numPr>
      </w:pPr>
      <w:r w:rsidRPr="00181E20">
        <w:t xml:space="preserve">Private Endpoints </w:t>
      </w:r>
    </w:p>
    <w:p w14:paraId="6B867FEA" w14:textId="77777777" w:rsidR="00181E20" w:rsidRPr="00181E20" w:rsidRDefault="00181E20" w:rsidP="00181E20">
      <w:pPr>
        <w:numPr>
          <w:ilvl w:val="0"/>
          <w:numId w:val="9"/>
        </w:numPr>
      </w:pPr>
      <w:r w:rsidRPr="00181E20">
        <w:t xml:space="preserve">Stable service endpoints/IP ranges </w:t>
      </w:r>
    </w:p>
    <w:p w14:paraId="21E61664" w14:textId="77777777" w:rsidR="00181E20" w:rsidRPr="00181E20" w:rsidRDefault="00181E20" w:rsidP="00181E20">
      <w:pPr>
        <w:numPr>
          <w:ilvl w:val="0"/>
          <w:numId w:val="9"/>
        </w:numPr>
      </w:pPr>
      <w:r w:rsidRPr="00181E20">
        <w:t xml:space="preserve">Secure connectivity to storage and databases </w:t>
      </w:r>
    </w:p>
    <w:p w14:paraId="12F5C0D7" w14:textId="77777777" w:rsidR="00181E20" w:rsidRPr="00181E20" w:rsidRDefault="00181E20" w:rsidP="00181E20">
      <w:r w:rsidRPr="00181E20">
        <w:t xml:space="preserve">An NCC can be attached to one or more workspaces in the same region. </w:t>
      </w:r>
    </w:p>
    <w:p w14:paraId="78F3A8A8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Example</w:t>
      </w:r>
    </w:p>
    <w:p w14:paraId="369A29D8" w14:textId="77777777" w:rsidR="00181E20" w:rsidRPr="00181E20" w:rsidRDefault="00181E20" w:rsidP="00181E20">
      <w:r w:rsidRPr="00181E20">
        <w:t>Serverless Compute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NCC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Private Endpoint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Azure Storage</w:t>
      </w:r>
    </w:p>
    <w:p w14:paraId="53442433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782DA578" w14:textId="77777777" w:rsidR="00181E20" w:rsidRPr="00181E20" w:rsidRDefault="00181E20" w:rsidP="00181E20">
      <w:r w:rsidRPr="00181E20">
        <w:rPr>
          <w:b/>
          <w:bCs/>
        </w:rPr>
        <w:t>Azure Databricks Serverless Networking</w:t>
      </w:r>
    </w:p>
    <w:p w14:paraId="0A31F0D9" w14:textId="77777777" w:rsidR="00181E20" w:rsidRPr="00181E20" w:rsidRDefault="00181E20" w:rsidP="00181E20">
      <w:r w:rsidRPr="00181E20">
        <w:t>https://www.youtube.com/results?search_query=Azure+Databricks+Network+Connectivity+Configuration+NCC</w:t>
      </w:r>
    </w:p>
    <w:p w14:paraId="38F158E0" w14:textId="77777777" w:rsidR="00181E20" w:rsidRPr="00181E20" w:rsidRDefault="00181E20" w:rsidP="00181E20">
      <w:r w:rsidRPr="00181E20">
        <w:pict w14:anchorId="051C1CD9">
          <v:rect id="_x0000_i109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