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530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819F16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information does the automatically generated DLT Directed Acyclic Graph (DAG) provide?</w:t>
      </w:r>
    </w:p>
    <w:p w14:paraId="164E50E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Dataset dependencies, processing order, record counts, and execution progress</w:t>
      </w:r>
    </w:p>
    <w:p w14:paraId="5581D9E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1921B2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 DAG visually represents the pipeline by showing:</w:t>
      </w:r>
    </w:p>
    <w:p w14:paraId="0D29BBDC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dataset lineage </w:t>
      </w:r>
    </w:p>
    <w:p w14:paraId="15189C0D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</w:t>
      </w:r>
    </w:p>
    <w:p w14:paraId="6C2749E1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 </w:t>
      </w:r>
    </w:p>
    <w:p w14:paraId="3A4A2E8E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processing progress </w:t>
      </w:r>
    </w:p>
    <w:p w14:paraId="4AE8D421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record counts </w:t>
      </w:r>
    </w:p>
    <w:p w14:paraId="611EC7F5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status </w:t>
      </w:r>
    </w:p>
    <w:p w14:paraId="74E9F74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4EBFCFC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 DAG helps developers understand how datasets flow through the pipeline and quickly identify bottlenecks or failures.</w:t>
      </w:r>
    </w:p>
    <w:p w14:paraId="2F94057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5CA1F108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options describe unrelated monitoring features or omit key dependency information.</w:t>
      </w:r>
    </w:p>
    <w:p w14:paraId="4BA89B18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E52C3B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682BB8D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https://www.youtube.com/results?search_query=Databricks+DLT+DAG+pipeline+graph</w:t>
      </w:r>
    </w:p>
    <w:p w14:paraId="24671B9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