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B695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E0C205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notebook command executes another notebook as part of a workflow?</w:t>
      </w:r>
    </w:p>
    <w:p w14:paraId="72424608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dbutils.notebook.start()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858E39" w14:textId="77777777" w:rsidR="005E58F5" w:rsidRPr="005E58F5" w:rsidRDefault="005E58F5" w:rsidP="005E58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65AE218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dbutils.notebook.execute()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4485B5B" w14:textId="77777777" w:rsidR="005E58F5" w:rsidRPr="005E58F5" w:rsidRDefault="005E58F5" w:rsidP="005E58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46E597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0FDD3A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ADF713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dbutils.notebook.run(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"/ETL/LoadData",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300,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{"date":"2026-07-02"}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0EC775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This:</w:t>
      </w:r>
    </w:p>
    <w:p w14:paraId="7AAAD323" w14:textId="77777777" w:rsidR="005E58F5" w:rsidRPr="005E58F5" w:rsidRDefault="005E58F5" w:rsidP="005E58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Runs another notebook </w:t>
      </w:r>
    </w:p>
    <w:p w14:paraId="0672EF10" w14:textId="77777777" w:rsidR="005E58F5" w:rsidRPr="005E58F5" w:rsidRDefault="005E58F5" w:rsidP="005E58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Waits for completion </w:t>
      </w:r>
    </w:p>
    <w:p w14:paraId="0249EA58" w14:textId="77777777" w:rsidR="005E58F5" w:rsidRPr="005E58F5" w:rsidRDefault="005E58F5" w:rsidP="005E58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Receives its return value </w:t>
      </w:r>
    </w:p>
    <w:p w14:paraId="68AFE7E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is widely used in workflows.</w:t>
      </w:r>
    </w:p>
    <w:p w14:paraId="3F60F3D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dbutils.notebook.call()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5769AC8" w14:textId="77777777" w:rsidR="005E58F5" w:rsidRPr="005E58F5" w:rsidRDefault="005E58F5" w:rsidP="005E58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321C95D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dbutils.notebook.open()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AC3E62" w14:textId="77777777" w:rsidR="005E58F5" w:rsidRPr="005E58F5" w:rsidRDefault="005E58F5" w:rsidP="005E58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23E1E5B5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062AEA70">
          <v:rect id="_x0000_i1041" style="width:0;height:1.5pt" o:hralign="center" o:hrstd="t" o:hr="t" fillcolor="#a0a0a0" stroked="f"/>
        </w:pict>
      </w:r>
    </w:p>
    <w:p w14:paraId="2C361BC2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2D3B48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Notebook</w:t>
      </w:r>
    </w:p>
    <w:p w14:paraId="7EC04FD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2C4C86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Run</w:t>
      </w:r>
    </w:p>
    <w:p w14:paraId="4249A9E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Another Notebook</w:t>
      </w:r>
    </w:p>
    <w:p w14:paraId="1F0703FE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37708176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