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B1D6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6</w:t>
      </w:r>
    </w:p>
    <w:p w14:paraId="201C4CF7" w14:textId="77777777" w:rsidR="00690AD7" w:rsidRPr="00690AD7" w:rsidRDefault="00690AD7" w:rsidP="00690AD7">
      <w:r w:rsidRPr="00690AD7">
        <w:rPr>
          <w:b/>
          <w:bCs/>
        </w:rPr>
        <w:t>How are notebook parameters typically created so that Workflow parameters can populate them?</w:t>
      </w:r>
    </w:p>
    <w:p w14:paraId="78C15AB2" w14:textId="77777777" w:rsidR="00690AD7" w:rsidRPr="00690AD7" w:rsidRDefault="00690AD7" w:rsidP="00690AD7">
      <w:r w:rsidRPr="00690AD7">
        <w:rPr>
          <w:b/>
          <w:bCs/>
        </w:rPr>
        <w:lastRenderedPageBreak/>
        <w:t>A. Using Spark configuration files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2CC15CFF" w14:textId="77777777" w:rsidR="00690AD7" w:rsidRPr="00690AD7" w:rsidRDefault="00690AD7" w:rsidP="00690AD7">
      <w:pPr>
        <w:numPr>
          <w:ilvl w:val="0"/>
          <w:numId w:val="23"/>
        </w:numPr>
      </w:pPr>
      <w:r w:rsidRPr="00690AD7">
        <w:t xml:space="preserve">Spark configs configure Spark itself. </w:t>
      </w:r>
    </w:p>
    <w:p w14:paraId="11195FB5" w14:textId="77777777" w:rsidR="00690AD7" w:rsidRPr="00690AD7" w:rsidRDefault="00690AD7" w:rsidP="00690AD7">
      <w:r w:rsidRPr="00690AD7">
        <w:rPr>
          <w:b/>
          <w:bCs/>
        </w:rPr>
        <w:t>B. Using Delta table properties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157957A8" w14:textId="77777777" w:rsidR="00690AD7" w:rsidRPr="00690AD7" w:rsidRDefault="00690AD7" w:rsidP="00690AD7">
      <w:pPr>
        <w:numPr>
          <w:ilvl w:val="0"/>
          <w:numId w:val="24"/>
        </w:numPr>
      </w:pPr>
      <w:r w:rsidRPr="00690AD7">
        <w:t xml:space="preserve">Table properties configure tables. </w:t>
      </w:r>
    </w:p>
    <w:p w14:paraId="6B2484A5" w14:textId="77777777" w:rsidR="00690AD7" w:rsidRPr="00690AD7" w:rsidRDefault="00690AD7" w:rsidP="00690AD7">
      <w:r w:rsidRPr="00690AD7">
        <w:rPr>
          <w:b/>
          <w:bCs/>
        </w:rPr>
        <w:t>C. Using dbutils.widgets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7301AC1E" w14:textId="77777777" w:rsidR="00690AD7" w:rsidRPr="00690AD7" w:rsidRDefault="00690AD7" w:rsidP="00690AD7">
      <w:r w:rsidRPr="00690AD7">
        <w:t>Workflow parameter:</w:t>
      </w:r>
    </w:p>
    <w:p w14:paraId="2234F69B" w14:textId="77777777" w:rsidR="00690AD7" w:rsidRPr="00690AD7" w:rsidRDefault="00690AD7" w:rsidP="00690AD7">
      <w:r w:rsidRPr="00690AD7">
        <w:t>Department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Sales</w:t>
      </w:r>
    </w:p>
    <w:p w14:paraId="64E56DF3" w14:textId="77777777" w:rsidR="00690AD7" w:rsidRPr="00690AD7" w:rsidRDefault="00690AD7" w:rsidP="00690AD7">
      <w:r w:rsidRPr="00690AD7">
        <w:t>Notebook:</w:t>
      </w:r>
    </w:p>
    <w:p w14:paraId="50B7F4B8" w14:textId="77777777" w:rsidR="00690AD7" w:rsidRPr="00690AD7" w:rsidRDefault="00690AD7" w:rsidP="00690AD7">
      <w:r w:rsidRPr="00690AD7">
        <w:t>dbutils.widgets.text(</w:t>
      </w:r>
      <w:r w:rsidRPr="00690AD7">
        <w:br/>
        <w:t>"department",</w:t>
      </w:r>
      <w:r w:rsidRPr="00690AD7">
        <w:br/>
        <w:t>"Sales"</w:t>
      </w:r>
      <w:r w:rsidRPr="00690AD7">
        <w:br/>
        <w:t>)</w:t>
      </w:r>
    </w:p>
    <w:p w14:paraId="3C3410D5" w14:textId="77777777" w:rsidR="00690AD7" w:rsidRPr="00690AD7" w:rsidRDefault="00690AD7" w:rsidP="00690AD7">
      <w:r w:rsidRPr="00690AD7">
        <w:t>Then:</w:t>
      </w:r>
    </w:p>
    <w:p w14:paraId="34769AFD" w14:textId="77777777" w:rsidR="00690AD7" w:rsidRPr="00690AD7" w:rsidRDefault="00690AD7" w:rsidP="00690AD7">
      <w:r w:rsidRPr="00690AD7">
        <w:t>department =</w:t>
      </w:r>
      <w:r w:rsidRPr="00690AD7">
        <w:br/>
        <w:t>dbutils.widgets.get("department")</w:t>
      </w:r>
    </w:p>
    <w:p w14:paraId="4524AD0F" w14:textId="77777777" w:rsidR="00690AD7" w:rsidRPr="00690AD7" w:rsidRDefault="00690AD7" w:rsidP="00690AD7">
      <w:r w:rsidRPr="00690AD7">
        <w:t>The Workflow automatically fills the widget.</w:t>
      </w:r>
    </w:p>
    <w:p w14:paraId="2B0FE76D" w14:textId="77777777" w:rsidR="00690AD7" w:rsidRPr="00690AD7" w:rsidRDefault="00690AD7" w:rsidP="00690AD7">
      <w:r w:rsidRPr="00690AD7">
        <w:rPr>
          <w:b/>
          <w:bCs/>
        </w:rPr>
        <w:t>D. Using dbutils.fs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1C2E054F" w14:textId="77777777" w:rsidR="00690AD7" w:rsidRPr="00690AD7" w:rsidRDefault="00690AD7" w:rsidP="00690AD7">
      <w:pPr>
        <w:numPr>
          <w:ilvl w:val="0"/>
          <w:numId w:val="25"/>
        </w:numPr>
      </w:pPr>
      <w:r w:rsidRPr="00690AD7">
        <w:t xml:space="preserve">File system utilities don't create parameters. </w:t>
      </w:r>
    </w:p>
    <w:p w14:paraId="2C8E70D5" w14:textId="77777777" w:rsidR="00690AD7" w:rsidRPr="00690AD7" w:rsidRDefault="00690AD7" w:rsidP="00690AD7">
      <w:r w:rsidRPr="00690AD7">
        <w:rPr>
          <w:b/>
          <w:bCs/>
        </w:rPr>
        <w:t>E. Using DESCRIBE HISTORY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F8B59A4" w14:textId="77777777" w:rsidR="00690AD7" w:rsidRPr="00690AD7" w:rsidRDefault="00690AD7" w:rsidP="00690AD7">
      <w:pPr>
        <w:numPr>
          <w:ilvl w:val="0"/>
          <w:numId w:val="26"/>
        </w:numPr>
      </w:pPr>
      <w:r w:rsidRPr="00690AD7">
        <w:t xml:space="preserve">Displays Delta transaction history. </w:t>
      </w:r>
    </w:p>
    <w:p w14:paraId="4FFAE69B" w14:textId="77777777" w:rsidR="00690AD7" w:rsidRPr="00690AD7" w:rsidRDefault="00690AD7" w:rsidP="00690AD7">
      <w:r w:rsidRPr="00690AD7">
        <w:pict w14:anchorId="5C8FDBAD">
          <v:rect id="_x0000_i1155" style="width:0;height:1.5pt" o:hralign="center" o:hrstd="t" o:hr="t" fillcolor="#a0a0a0" stroked="f"/>
        </w:pict>
      </w:r>
    </w:p>
    <w:p w14:paraId="676DB63A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6F4BAD0" w14:textId="77777777" w:rsidR="00690AD7" w:rsidRPr="00690AD7" w:rsidRDefault="00690AD7" w:rsidP="00690AD7">
      <w:r w:rsidRPr="00690AD7">
        <w:t>Workflow Parameters</w:t>
      </w:r>
    </w:p>
    <w:p w14:paraId="25AFC569" w14:textId="77777777" w:rsidR="00690AD7" w:rsidRPr="00690AD7" w:rsidRDefault="00690AD7" w:rsidP="00690AD7">
      <w:r w:rsidRPr="00690AD7">
        <w:t>↓</w:t>
      </w:r>
    </w:p>
    <w:p w14:paraId="63350CC2" w14:textId="77777777" w:rsidR="00690AD7" w:rsidRPr="00690AD7" w:rsidRDefault="00690AD7" w:rsidP="00690AD7">
      <w:r w:rsidRPr="00690AD7">
        <w:lastRenderedPageBreak/>
        <w:t>Widgets</w:t>
      </w:r>
    </w:p>
    <w:p w14:paraId="0537507D" w14:textId="77777777" w:rsidR="00690AD7" w:rsidRPr="00690AD7" w:rsidRDefault="00690AD7" w:rsidP="00690AD7">
      <w:r w:rsidRPr="00690AD7">
        <w:pict w14:anchorId="15EB71DD">
          <v:rect id="_x0000_i115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