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3DE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7EDB539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purpose of the built-in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function?</w:t>
      </w:r>
    </w:p>
    <w:p w14:paraId="3F22495B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determine whether a table contains duplicate rows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164F3D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Duplicate detection is unrelated.</w:t>
      </w:r>
    </w:p>
    <w:p w14:paraId="38EA3E8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1C309AC">
          <v:rect id="_x0000_i1067" style="width:0;height:1.5pt" o:hralign="center" o:hrstd="t" o:hr="t" fillcolor="#a0a0a0" stroked="f"/>
        </w:pict>
      </w:r>
    </w:p>
    <w:p w14:paraId="0D6E150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check whether the current user belongs to a specified group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3290EF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9303C1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is_member('Managers')</w:t>
      </w:r>
    </w:p>
    <w:p w14:paraId="7A7E7C8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17BFAA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C4C51C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if the current user belongs to Managers.</w:t>
      </w:r>
    </w:p>
    <w:p w14:paraId="46EB23F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45CF127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3405573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eliminates the need for custom lookup tables in many scenarios.</w:t>
      </w:r>
    </w:p>
    <w:p w14:paraId="4BEFEB51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256F368">
          <v:rect id="_x0000_i1068" style="width:0;height:1.5pt" o:hralign="center" o:hrstd="t" o:hr="t" fillcolor="#a0a0a0" stroked="f"/>
        </w:pict>
      </w:r>
    </w:p>
    <w:p w14:paraId="4E23527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verify whether a Spark cluster is active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C1EDF5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Clusters are unrelated.</w:t>
      </w:r>
    </w:p>
    <w:p w14:paraId="076A029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0CC4DA84">
          <v:rect id="_x0000_i1069" style="width:0;height:1.5pt" o:hralign="center" o:hrstd="t" o:hr="t" fillcolor="#a0a0a0" stroked="f"/>
        </w:pict>
      </w:r>
    </w:p>
    <w:p w14:paraId="08F21E5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retrieve the current user's email address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B83C8E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That's:</w:t>
      </w:r>
    </w:p>
    <w:p w14:paraId="19BE1337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</w:p>
    <w:p w14:paraId="2BF3F6A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6FFA5A2">
          <v:rect id="_x0000_i1070" style="width:0;height:1.5pt" o:hralign="center" o:hrstd="t" o:hr="t" fillcolor="#a0a0a0" stroked="f"/>
        </w:pict>
      </w:r>
    </w:p>
    <w:p w14:paraId="494A3E0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determine whether a table exists in Unity Catalog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03B93A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 connection to table existence.</w:t>
      </w:r>
    </w:p>
    <w:p w14:paraId="489D1F9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8823415">
          <v:rect id="_x0000_i1071" style="width:0;height:1.5pt" o:hralign="center" o:hrstd="t" o:hr="t" fillcolor="#a0a0a0" stroked="f"/>
        </w:pict>
      </w:r>
    </w:p>
    <w:p w14:paraId="4ED222EC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6E92989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checks group membership, making authorization logic much simpler.</w:t>
      </w:r>
    </w:p>
    <w:p w14:paraId="08F5B9EC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614E9C3">
          <v:rect id="_x0000_i107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