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84B9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BFC57D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of the following is a key benefit of using Lakehouse Federation?</w:t>
      </w:r>
    </w:p>
    <w:p w14:paraId="0AC2BA8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It requires all external data to be converted to Delta format first.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79DA2D" w14:textId="77777777" w:rsidR="00794554" w:rsidRPr="00794554" w:rsidRDefault="00794554" w:rsidP="00794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One major advantage is that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conversion is required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CB3DF18" w14:textId="77777777" w:rsidR="00794554" w:rsidRPr="00794554" w:rsidRDefault="00794554" w:rsidP="007945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Databricks can query supported external databases directly. </w:t>
      </w:r>
    </w:p>
    <w:p w14:paraId="5B82612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It eliminates the need for Unity Catalog.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D6E3CC" w14:textId="77777777" w:rsidR="00794554" w:rsidRPr="00794554" w:rsidRDefault="00794554" w:rsidP="00794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is actually required. </w:t>
      </w:r>
    </w:p>
    <w:p w14:paraId="55EDEAE4" w14:textId="77777777" w:rsidR="00794554" w:rsidRPr="00794554" w:rsidRDefault="00794554" w:rsidP="007945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It manages: </w:t>
      </w:r>
    </w:p>
    <w:p w14:paraId="2359083E" w14:textId="77777777" w:rsidR="00794554" w:rsidRPr="00794554" w:rsidRDefault="00794554" w:rsidP="007945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Connections </w:t>
      </w:r>
    </w:p>
    <w:p w14:paraId="299DFD14" w14:textId="77777777" w:rsidR="00794554" w:rsidRPr="00794554" w:rsidRDefault="00794554" w:rsidP="007945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Foreign Catalogs </w:t>
      </w:r>
    </w:p>
    <w:p w14:paraId="2D02B7D7" w14:textId="77777777" w:rsidR="00794554" w:rsidRPr="00794554" w:rsidRDefault="00794554" w:rsidP="007945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5C53893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It reduces storage duplication by querying data where it already resides.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BC3380E" w14:textId="77777777" w:rsidR="00794554" w:rsidRPr="00794554" w:rsidRDefault="00794554" w:rsidP="007945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Since data is not copied: </w:t>
      </w:r>
    </w:p>
    <w:p w14:paraId="5B4A3259" w14:textId="77777777" w:rsidR="00794554" w:rsidRPr="00794554" w:rsidRDefault="00794554" w:rsidP="007945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Less storage is consumed. </w:t>
      </w:r>
    </w:p>
    <w:p w14:paraId="487A6230" w14:textId="77777777" w:rsidR="00794554" w:rsidRPr="00794554" w:rsidRDefault="00794554" w:rsidP="007945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ETL pipelines can often be reduced. </w:t>
      </w:r>
    </w:p>
    <w:p w14:paraId="1A15ADD2" w14:textId="77777777" w:rsidR="00794554" w:rsidRPr="00794554" w:rsidRDefault="00794554" w:rsidP="007945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 remains synchronized because it is queried live. </w:t>
      </w:r>
    </w:p>
    <w:p w14:paraId="4CBA17B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It only supports Azure Data Lake Storage.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A2CE428" w14:textId="77777777" w:rsidR="00794554" w:rsidRPr="00794554" w:rsidRDefault="00794554" w:rsidP="007945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supports multiple external databases, not just Azure storage. </w:t>
      </w:r>
    </w:p>
    <w:p w14:paraId="4739A51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It automatically creates ETL pipelines for every external database.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97FB6BB" w14:textId="77777777" w:rsidR="00794554" w:rsidRPr="00794554" w:rsidRDefault="00794554" w:rsidP="007945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aims to </w:t>
      </w: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ETL whenever possible. </w:t>
      </w:r>
    </w:p>
    <w:p w14:paraId="0391E713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F5A6DC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Benefit = No duplicate copies of data.</w:t>
      </w:r>
    </w:p>
    <w:p w14:paraId="1B32A677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5BB59BEB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