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07C5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7</w:t>
      </w:r>
    </w:p>
    <w:p w14:paraId="5D8AC158" w14:textId="77777777" w:rsidR="005C1C11" w:rsidRPr="005C1C11" w:rsidRDefault="005C1C11" w:rsidP="005C1C11">
      <w:r w:rsidRPr="005C1C11">
        <w:rPr>
          <w:b/>
          <w:bCs/>
        </w:rPr>
        <w:t>What advanced capability allows Metric Views to calculate values such as Current Year Orders and Previous Year Orders?</w:t>
      </w:r>
    </w:p>
    <w:p w14:paraId="2F283053" w14:textId="77777777" w:rsidR="005C1C11" w:rsidRPr="005C1C11" w:rsidRDefault="005C1C11" w:rsidP="005C1C11">
      <w:r w:rsidRPr="005C1C11">
        <w:rPr>
          <w:b/>
          <w:bCs/>
        </w:rPr>
        <w:t>A. Delta Sharing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3D2B473" w14:textId="77777777" w:rsidR="005C1C11" w:rsidRPr="005C1C11" w:rsidRDefault="005C1C11" w:rsidP="005C1C11">
      <w:pPr>
        <w:numPr>
          <w:ilvl w:val="0"/>
          <w:numId w:val="31"/>
        </w:numPr>
      </w:pPr>
      <w:r w:rsidRPr="005C1C11">
        <w:t xml:space="preserve">Delta Sharing shares data. </w:t>
      </w:r>
    </w:p>
    <w:p w14:paraId="35616084" w14:textId="77777777" w:rsidR="005C1C11" w:rsidRPr="005C1C11" w:rsidRDefault="005C1C11" w:rsidP="005C1C11">
      <w:r w:rsidRPr="005C1C11">
        <w:rPr>
          <w:b/>
          <w:bCs/>
        </w:rPr>
        <w:t>B. Window-based measures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73C07F64" w14:textId="77777777" w:rsidR="005C1C11" w:rsidRPr="005C1C11" w:rsidRDefault="005C1C11" w:rsidP="005C1C11">
      <w:r w:rsidRPr="005C1C11">
        <w:t>Window-based measures perform calculations across rows.</w:t>
      </w:r>
    </w:p>
    <w:p w14:paraId="3AE41E8F" w14:textId="77777777" w:rsidR="005C1C11" w:rsidRPr="005C1C11" w:rsidRDefault="005C1C11" w:rsidP="005C1C11">
      <w:r w:rsidRPr="005C1C11">
        <w:lastRenderedPageBreak/>
        <w:t>Examples:</w:t>
      </w:r>
    </w:p>
    <w:p w14:paraId="5C7517E8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Current Year Sales </w:t>
      </w:r>
    </w:p>
    <w:p w14:paraId="132315D2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Previous Year Sales </w:t>
      </w:r>
    </w:p>
    <w:p w14:paraId="4408DA67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Running Total </w:t>
      </w:r>
    </w:p>
    <w:p w14:paraId="22AF7557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Moving Average </w:t>
      </w:r>
    </w:p>
    <w:p w14:paraId="40354EDE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Year-over-Year Growth </w:t>
      </w:r>
    </w:p>
    <w:p w14:paraId="581F6055" w14:textId="77777777" w:rsidR="005C1C11" w:rsidRPr="005C1C11" w:rsidRDefault="005C1C11" w:rsidP="005C1C11">
      <w:r w:rsidRPr="005C1C11">
        <w:t>Example</w:t>
      </w:r>
    </w:p>
    <w:p w14:paraId="46BF73DF" w14:textId="77777777" w:rsidR="005C1C11" w:rsidRPr="005C1C11" w:rsidRDefault="005C1C11" w:rsidP="005C1C11">
      <w:r w:rsidRPr="005C1C11">
        <w:t>2024 Orders</w:t>
      </w:r>
    </w:p>
    <w:p w14:paraId="39CD076E" w14:textId="77777777" w:rsidR="005C1C11" w:rsidRPr="005C1C11" w:rsidRDefault="005C1C11" w:rsidP="005C1C11">
      <w:r w:rsidRPr="005C1C11">
        <w:t>2025 Orders</w:t>
      </w:r>
    </w:p>
    <w:p w14:paraId="09A2E380" w14:textId="77777777" w:rsidR="005C1C11" w:rsidRPr="005C1C11" w:rsidRDefault="005C1C11" w:rsidP="005C1C11"/>
    <w:p w14:paraId="48FE657D" w14:textId="77777777" w:rsidR="005C1C11" w:rsidRPr="005C1C11" w:rsidRDefault="005C1C11" w:rsidP="005C1C11">
      <w:r w:rsidRPr="005C1C11">
        <w:t>Compare</w:t>
      </w:r>
    </w:p>
    <w:p w14:paraId="62884AE5" w14:textId="77777777" w:rsidR="005C1C11" w:rsidRPr="005C1C11" w:rsidRDefault="005C1C11" w:rsidP="005C1C11">
      <w:r w:rsidRPr="005C1C11">
        <w:t>This comparison is enabled through window-based measures.</w:t>
      </w:r>
    </w:p>
    <w:p w14:paraId="21AE0EE8" w14:textId="77777777" w:rsidR="005C1C11" w:rsidRPr="005C1C11" w:rsidRDefault="005C1C11" w:rsidP="005C1C11">
      <w:r w:rsidRPr="005C1C11">
        <w:rPr>
          <w:b/>
          <w:bCs/>
        </w:rPr>
        <w:t>C. Streaming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D7E9A59" w14:textId="77777777" w:rsidR="005C1C11" w:rsidRPr="005C1C11" w:rsidRDefault="005C1C11" w:rsidP="005C1C11">
      <w:pPr>
        <w:numPr>
          <w:ilvl w:val="0"/>
          <w:numId w:val="33"/>
        </w:numPr>
      </w:pPr>
      <w:r w:rsidRPr="005C1C11">
        <w:t xml:space="preserve">Streaming Tables ingest data. </w:t>
      </w:r>
    </w:p>
    <w:p w14:paraId="6CF4076B" w14:textId="77777777" w:rsidR="005C1C11" w:rsidRPr="005C1C11" w:rsidRDefault="005C1C11" w:rsidP="005C1C11">
      <w:r w:rsidRPr="005C1C11">
        <w:rPr>
          <w:b/>
          <w:bCs/>
        </w:rPr>
        <w:t>D. Foreign Catalogs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68CD91D3" w14:textId="77777777" w:rsidR="005C1C11" w:rsidRPr="005C1C11" w:rsidRDefault="005C1C11" w:rsidP="005C1C11">
      <w:pPr>
        <w:numPr>
          <w:ilvl w:val="0"/>
          <w:numId w:val="34"/>
        </w:numPr>
      </w:pPr>
      <w:r w:rsidRPr="005C1C11">
        <w:t xml:space="preserve">Foreign Catalogs connect to external databases. </w:t>
      </w:r>
    </w:p>
    <w:p w14:paraId="31603288" w14:textId="77777777" w:rsidR="005C1C11" w:rsidRPr="005C1C11" w:rsidRDefault="005C1C11" w:rsidP="005C1C11">
      <w:r w:rsidRPr="005C1C11">
        <w:rPr>
          <w:b/>
          <w:bCs/>
        </w:rPr>
        <w:t>E. SQL Alerts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27F4DF1" w14:textId="77777777" w:rsidR="005C1C11" w:rsidRPr="005C1C11" w:rsidRDefault="005C1C11" w:rsidP="005C1C11">
      <w:pPr>
        <w:numPr>
          <w:ilvl w:val="0"/>
          <w:numId w:val="35"/>
        </w:numPr>
      </w:pPr>
      <w:r w:rsidRPr="005C1C11">
        <w:t xml:space="preserve">Alerts monitor data. </w:t>
      </w:r>
    </w:p>
    <w:p w14:paraId="78DDFBC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7710EA57" w14:textId="77777777" w:rsidR="005C1C11" w:rsidRPr="005C1C11" w:rsidRDefault="005C1C11" w:rsidP="005C1C11">
      <w:r w:rsidRPr="005C1C11">
        <w:rPr>
          <w:b/>
          <w:bCs/>
        </w:rPr>
        <w:t>Window Measures = Time-based comparisons and advanced analytics.</w:t>
      </w:r>
    </w:p>
    <w:p w14:paraId="5EFAFEEB" w14:textId="77777777" w:rsidR="005C1C11" w:rsidRPr="005C1C11" w:rsidRDefault="005C1C11" w:rsidP="005C1C11">
      <w:r w:rsidRPr="005C1C11">
        <w:pict w14:anchorId="31005BF3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