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E2E1D" w14:textId="77777777" w:rsidR="00D55352" w:rsidRPr="00D55352" w:rsidRDefault="00D55352" w:rsidP="00D55352">
      <w:r w:rsidRPr="00D55352">
        <w:t xml:space="preserve">Below is a clean </w:t>
      </w:r>
      <w:r w:rsidRPr="00D55352">
        <w:rPr>
          <w:b/>
          <w:bCs/>
        </w:rPr>
        <w:t>bullet summary</w:t>
      </w:r>
      <w:r w:rsidRPr="00D55352">
        <w:t xml:space="preserve">, a clear </w:t>
      </w:r>
      <w:r w:rsidRPr="00D55352">
        <w:rPr>
          <w:b/>
          <w:bCs/>
        </w:rPr>
        <w:t>explanation</w:t>
      </w:r>
      <w:r w:rsidRPr="00D55352">
        <w:t xml:space="preserve">, and a </w:t>
      </w:r>
      <w:r w:rsidRPr="00D55352">
        <w:rPr>
          <w:b/>
          <w:bCs/>
        </w:rPr>
        <w:t>Python simulation example</w:t>
      </w:r>
      <w:r w:rsidRPr="00D55352">
        <w:t xml:space="preserve"> that mirrors the sampling</w:t>
      </w:r>
      <w:r w:rsidRPr="00D55352">
        <w:noBreakHyphen/>
        <w:t>distribution intuition shown in the Khan Academy scratch</w:t>
      </w:r>
      <w:r w:rsidRPr="00D55352">
        <w:noBreakHyphen/>
        <w:t>pad description. I’ll also embed Guided Links so you can explore ideas more deeply as you go.</w:t>
      </w:r>
    </w:p>
    <w:p w14:paraId="2D4BC130" w14:textId="77777777" w:rsidR="00D55352" w:rsidRPr="00D55352" w:rsidRDefault="00D55352" w:rsidP="00D55352">
      <w:pPr>
        <w:rPr>
          <w:b/>
          <w:bCs/>
        </w:rPr>
      </w:pPr>
      <w:r w:rsidRPr="00D55352">
        <w:rPr>
          <w:rFonts w:ascii="Segoe UI Emoji" w:hAnsi="Segoe UI Emoji" w:cs="Segoe UI Emoji"/>
          <w:b/>
          <w:bCs/>
        </w:rPr>
        <w:t>⭐</w:t>
      </w:r>
      <w:r w:rsidRPr="00D55352">
        <w:rPr>
          <w:b/>
          <w:bCs/>
        </w:rPr>
        <w:t xml:space="preserve"> Bullet Summary</w:t>
      </w:r>
    </w:p>
    <w:p w14:paraId="4E3F202F" w14:textId="77777777" w:rsidR="00D55352" w:rsidRPr="00D55352" w:rsidRDefault="00D55352" w:rsidP="00D55352">
      <w:pPr>
        <w:numPr>
          <w:ilvl w:val="0"/>
          <w:numId w:val="9"/>
        </w:numPr>
      </w:pPr>
      <w:r w:rsidRPr="00D55352">
        <w:t xml:space="preserve">A </w:t>
      </w:r>
      <w:r w:rsidRPr="00D55352">
        <w:rPr>
          <w:b/>
          <w:bCs/>
        </w:rPr>
        <w:t>population proportion</w:t>
      </w:r>
      <w:r w:rsidRPr="00D55352">
        <w:t xml:space="preserve"> (like the proportion of green gumballs) is a fixed value.</w:t>
      </w:r>
    </w:p>
    <w:p w14:paraId="66C28B6E" w14:textId="77777777" w:rsidR="00D55352" w:rsidRPr="00D55352" w:rsidRDefault="00D55352" w:rsidP="00D55352">
      <w:pPr>
        <w:numPr>
          <w:ilvl w:val="0"/>
          <w:numId w:val="9"/>
        </w:numPr>
      </w:pPr>
      <w:r w:rsidRPr="00D55352">
        <w:t xml:space="preserve">A </w:t>
      </w:r>
      <w:r w:rsidRPr="00D55352">
        <w:rPr>
          <w:b/>
          <w:bCs/>
        </w:rPr>
        <w:t>sample proportion</w:t>
      </w:r>
      <w:r w:rsidRPr="00D55352">
        <w:t xml:space="preserve"> varies from sample to sample because sampling is random.</w:t>
      </w:r>
    </w:p>
    <w:p w14:paraId="506BEB6D" w14:textId="77777777" w:rsidR="00D55352" w:rsidRPr="00D55352" w:rsidRDefault="00D55352" w:rsidP="00D55352">
      <w:pPr>
        <w:numPr>
          <w:ilvl w:val="0"/>
          <w:numId w:val="9"/>
        </w:numPr>
      </w:pPr>
      <w:r w:rsidRPr="00D55352">
        <w:t xml:space="preserve">Repeating the sampling process many times produces a </w:t>
      </w:r>
      <w:r w:rsidRPr="00D55352">
        <w:rPr>
          <w:b/>
          <w:bCs/>
        </w:rPr>
        <w:t>sampling distribution</w:t>
      </w:r>
      <w:r w:rsidRPr="00D55352">
        <w:t xml:space="preserve"> of the sample proportion.</w:t>
      </w:r>
    </w:p>
    <w:p w14:paraId="5733A716" w14:textId="77777777" w:rsidR="00D55352" w:rsidRPr="00D55352" w:rsidRDefault="00D55352" w:rsidP="00D55352">
      <w:pPr>
        <w:numPr>
          <w:ilvl w:val="0"/>
          <w:numId w:val="9"/>
        </w:numPr>
      </w:pPr>
      <w:r w:rsidRPr="00D55352">
        <w:t xml:space="preserve">When the population proportion is moderate (not near 0 or 1), the sampling distribution looks roughly </w:t>
      </w:r>
      <w:r w:rsidRPr="00D55352">
        <w:rPr>
          <w:b/>
          <w:bCs/>
        </w:rPr>
        <w:t>normal</w:t>
      </w:r>
      <w:r w:rsidRPr="00D55352">
        <w:t>.</w:t>
      </w:r>
    </w:p>
    <w:p w14:paraId="739DE5CF" w14:textId="77777777" w:rsidR="00D55352" w:rsidRPr="00D55352" w:rsidRDefault="00D55352" w:rsidP="00D55352">
      <w:pPr>
        <w:numPr>
          <w:ilvl w:val="0"/>
          <w:numId w:val="9"/>
        </w:numPr>
      </w:pPr>
      <w:r w:rsidRPr="00D55352">
        <w:t xml:space="preserve">When the population proportion is near </w:t>
      </w:r>
      <w:r w:rsidRPr="00D55352">
        <w:rPr>
          <w:b/>
          <w:bCs/>
        </w:rPr>
        <w:t>0</w:t>
      </w:r>
      <w:r w:rsidRPr="00D55352">
        <w:t xml:space="preserve">, the distribution becomes </w:t>
      </w:r>
      <w:r w:rsidRPr="00D55352">
        <w:rPr>
          <w:b/>
          <w:bCs/>
        </w:rPr>
        <w:t>right</w:t>
      </w:r>
      <w:r w:rsidRPr="00D55352">
        <w:rPr>
          <w:b/>
          <w:bCs/>
        </w:rPr>
        <w:noBreakHyphen/>
        <w:t>skewed</w:t>
      </w:r>
      <w:r w:rsidRPr="00D55352">
        <w:t xml:space="preserve">; near </w:t>
      </w:r>
      <w:r w:rsidRPr="00D55352">
        <w:rPr>
          <w:b/>
          <w:bCs/>
        </w:rPr>
        <w:t>1</w:t>
      </w:r>
      <w:r w:rsidRPr="00D55352">
        <w:t xml:space="preserve">, it becomes </w:t>
      </w:r>
      <w:r w:rsidRPr="00D55352">
        <w:rPr>
          <w:b/>
          <w:bCs/>
        </w:rPr>
        <w:t>left</w:t>
      </w:r>
      <w:r w:rsidRPr="00D55352">
        <w:rPr>
          <w:b/>
          <w:bCs/>
        </w:rPr>
        <w:noBreakHyphen/>
        <w:t>skewed</w:t>
      </w:r>
      <w:r w:rsidRPr="00D55352">
        <w:t>.</w:t>
      </w:r>
    </w:p>
    <w:p w14:paraId="0B8628D8" w14:textId="40453EA3" w:rsidR="00D55352" w:rsidRPr="00D55352" w:rsidRDefault="00D55352" w:rsidP="00D55352">
      <w:pPr>
        <w:numPr>
          <w:ilvl w:val="0"/>
          <w:numId w:val="9"/>
        </w:numPr>
      </w:pPr>
      <w:r w:rsidRPr="00D55352">
        <w:t xml:space="preserve">Increasing the </w:t>
      </w:r>
      <w:r w:rsidRPr="00D55352">
        <w:rPr>
          <w:b/>
          <w:bCs/>
        </w:rPr>
        <w:t>sample size</w:t>
      </w:r>
      <w:r w:rsidRPr="00D55352">
        <w:t xml:space="preserve"> </w:t>
      </w:r>
      <m:oMath>
        <m:r>
          <w:rPr>
            <w:rFonts w:ascii="Cambria Math" w:hAnsi="Cambria Math"/>
          </w:rPr>
          <m:t>n</m:t>
        </m:r>
      </m:oMath>
      <w:r w:rsidRPr="00D55352">
        <w:t xml:space="preserve">makes the sampling distribution </w:t>
      </w:r>
      <w:r w:rsidRPr="00D55352">
        <w:rPr>
          <w:b/>
          <w:bCs/>
        </w:rPr>
        <w:t>tighter</w:t>
      </w:r>
      <w:r w:rsidRPr="00D55352">
        <w:t xml:space="preserve"> (smaller standard deviation).</w:t>
      </w:r>
    </w:p>
    <w:p w14:paraId="34D996A6" w14:textId="77777777" w:rsidR="00D55352" w:rsidRPr="00D55352" w:rsidRDefault="00D55352" w:rsidP="00D55352">
      <w:pPr>
        <w:numPr>
          <w:ilvl w:val="0"/>
          <w:numId w:val="9"/>
        </w:numPr>
      </w:pPr>
      <w:r w:rsidRPr="00D55352">
        <w:t>The standard deviation of the sample proportion is</w:t>
      </w:r>
    </w:p>
    <w:p w14:paraId="1A753047" w14:textId="47ACC15E" w:rsidR="00D55352" w:rsidRPr="00D55352" w:rsidRDefault="00D55352" w:rsidP="00D55352">
      <m:oMathPara>
        <m:oMath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p(1-p)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e>
          </m:rad>
        </m:oMath>
      </m:oMathPara>
    </w:p>
    <w:p w14:paraId="1CC9E2B2" w14:textId="435C9A2B" w:rsidR="00D55352" w:rsidRPr="00D55352" w:rsidRDefault="00D55352" w:rsidP="00D55352">
      <w:r w:rsidRPr="00D55352">
        <w:t xml:space="preserve">which shrinks as </w:t>
      </w:r>
      <m:oMath>
        <m:r>
          <w:rPr>
            <w:rFonts w:ascii="Cambria Math" w:hAnsi="Cambria Math"/>
          </w:rPr>
          <m:t>n</m:t>
        </m:r>
      </m:oMath>
      <w:r w:rsidRPr="00D55352">
        <w:t>grows.</w:t>
      </w:r>
    </w:p>
    <w:p w14:paraId="080A8469" w14:textId="77777777" w:rsidR="00D55352" w:rsidRPr="00D55352" w:rsidRDefault="00D55352" w:rsidP="00D55352">
      <w:pPr>
        <w:numPr>
          <w:ilvl w:val="0"/>
          <w:numId w:val="10"/>
        </w:numPr>
      </w:pPr>
      <w:r w:rsidRPr="00D55352">
        <w:t>Simulations help visualize how the theoretical mean and standard deviation match empirical results.</w:t>
      </w:r>
    </w:p>
    <w:p w14:paraId="16865709" w14:textId="77777777" w:rsidR="00D55352" w:rsidRPr="00D55352" w:rsidRDefault="00D55352" w:rsidP="00D55352">
      <w:r w:rsidRPr="00D55352">
        <w:t>You can explore related ideas like the sample proportion or sampling distribution.</w:t>
      </w:r>
    </w:p>
    <w:p w14:paraId="3AC5B229" w14:textId="77777777" w:rsidR="00D55352" w:rsidRPr="00D55352" w:rsidRDefault="00D55352" w:rsidP="00D55352">
      <w:pPr>
        <w:rPr>
          <w:b/>
          <w:bCs/>
        </w:rPr>
      </w:pPr>
      <w:r w:rsidRPr="00D55352">
        <w:rPr>
          <w:rFonts w:ascii="Segoe UI Emoji" w:hAnsi="Segoe UI Emoji" w:cs="Segoe UI Emoji"/>
          <w:b/>
          <w:bCs/>
        </w:rPr>
        <w:t>⭐</w:t>
      </w:r>
      <w:r w:rsidRPr="00D55352">
        <w:rPr>
          <w:b/>
          <w:bCs/>
        </w:rPr>
        <w:t xml:space="preserve"> Explanation (Intuitive and Clear)</w:t>
      </w:r>
    </w:p>
    <w:p w14:paraId="4D50AA15" w14:textId="12318D2D" w:rsidR="00D55352" w:rsidRPr="00D55352" w:rsidRDefault="00D55352" w:rsidP="00D55352">
      <w:r w:rsidRPr="00D55352">
        <w:t xml:space="preserve">Imagine a gumball machine where </w:t>
      </w:r>
      <w:r w:rsidRPr="00D55352">
        <w:rPr>
          <w:b/>
          <w:bCs/>
        </w:rPr>
        <w:t>60%</w:t>
      </w:r>
      <w:r w:rsidRPr="00D55352">
        <w:t xml:space="preserve"> of the gumballs are green. That value, </w:t>
      </w:r>
      <m:oMath>
        <m:r>
          <w:rPr>
            <w:rFonts w:ascii="Cambria Math" w:hAnsi="Cambria Math"/>
          </w:rPr>
          <m:t>p=0.6</m:t>
        </m:r>
      </m:oMath>
      <w:r w:rsidRPr="00D55352">
        <w:t xml:space="preserve">, is the </w:t>
      </w:r>
      <w:r w:rsidRPr="00D55352">
        <w:rPr>
          <w:b/>
          <w:bCs/>
        </w:rPr>
        <w:t>population proportion</w:t>
      </w:r>
      <w:r w:rsidRPr="00D55352">
        <w:t>.</w:t>
      </w:r>
    </w:p>
    <w:p w14:paraId="2A99C3A4" w14:textId="77777777" w:rsidR="00D55352" w:rsidRPr="00D55352" w:rsidRDefault="00D55352" w:rsidP="00D55352">
      <w:r w:rsidRPr="00D55352">
        <w:t xml:space="preserve">If you take a sample of </w:t>
      </w:r>
      <w:r w:rsidRPr="00D55352">
        <w:rPr>
          <w:b/>
          <w:bCs/>
        </w:rPr>
        <w:t>10</w:t>
      </w:r>
      <w:r w:rsidRPr="00D55352">
        <w:t xml:space="preserve"> gumballs, the proportion that turn out green will vary:</w:t>
      </w:r>
    </w:p>
    <w:p w14:paraId="67F34683" w14:textId="77777777" w:rsidR="00D55352" w:rsidRPr="00D55352" w:rsidRDefault="00D55352" w:rsidP="00D55352">
      <w:pPr>
        <w:numPr>
          <w:ilvl w:val="0"/>
          <w:numId w:val="11"/>
        </w:numPr>
      </w:pPr>
      <w:r w:rsidRPr="00D55352">
        <w:t>Sometimes 5 out of 10 → 0.50</w:t>
      </w:r>
    </w:p>
    <w:p w14:paraId="7AE50AEB" w14:textId="77777777" w:rsidR="00D55352" w:rsidRPr="00D55352" w:rsidRDefault="00D55352" w:rsidP="00D55352">
      <w:pPr>
        <w:numPr>
          <w:ilvl w:val="0"/>
          <w:numId w:val="11"/>
        </w:numPr>
      </w:pPr>
      <w:r w:rsidRPr="00D55352">
        <w:t>Sometimes 6 out of 10 → 0.60</w:t>
      </w:r>
    </w:p>
    <w:p w14:paraId="3FE0D8D3" w14:textId="77777777" w:rsidR="00D55352" w:rsidRPr="00D55352" w:rsidRDefault="00D55352" w:rsidP="00D55352">
      <w:pPr>
        <w:numPr>
          <w:ilvl w:val="0"/>
          <w:numId w:val="11"/>
        </w:numPr>
      </w:pPr>
      <w:r w:rsidRPr="00D55352">
        <w:t>Sometimes 7 out of 10 → 0.70</w:t>
      </w:r>
    </w:p>
    <w:p w14:paraId="2FEAEF72" w14:textId="77777777" w:rsidR="00D55352" w:rsidRPr="00D55352" w:rsidRDefault="00D55352" w:rsidP="00D55352">
      <w:r w:rsidRPr="00D55352">
        <w:lastRenderedPageBreak/>
        <w:t xml:space="preserve">Each sample gives a different result. If you repeat this process hundreds or thousands of times, the collection of all those sample proportions forms the </w:t>
      </w:r>
      <w:r w:rsidRPr="00D55352">
        <w:rPr>
          <w:b/>
          <w:bCs/>
        </w:rPr>
        <w:t>sampling distribution</w:t>
      </w:r>
      <w:r w:rsidRPr="00D55352">
        <w:t>.</w:t>
      </w:r>
    </w:p>
    <w:p w14:paraId="62F0A541" w14:textId="77777777" w:rsidR="00D55352" w:rsidRPr="00D55352" w:rsidRDefault="00D55352" w:rsidP="00D55352">
      <w:r w:rsidRPr="00D55352">
        <w:t>Key behaviors:</w:t>
      </w:r>
    </w:p>
    <w:p w14:paraId="45009B56" w14:textId="673F3896" w:rsidR="00D55352" w:rsidRPr="00D55352" w:rsidRDefault="00D55352" w:rsidP="00D55352">
      <w:pPr>
        <w:rPr>
          <w:b/>
          <w:bCs/>
        </w:rPr>
      </w:pPr>
      <w:r w:rsidRPr="00D55352">
        <w:rPr>
          <w:rFonts w:ascii="Segoe UI Symbol" w:hAnsi="Segoe UI Symbol" w:cs="Segoe UI Symbol"/>
          <w:b/>
          <w:bCs/>
        </w:rPr>
        <w:t>✔</w:t>
      </w:r>
      <w:r w:rsidRPr="00D55352">
        <w:rPr>
          <w:b/>
          <w:bCs/>
        </w:rPr>
        <w:t xml:space="preserve"> When </w:t>
      </w:r>
      <m:oMath>
        <m:r>
          <m:rPr>
            <m:sty m:val="bi"/>
          </m:rPr>
          <w:rPr>
            <w:rFonts w:ascii="Cambria Math" w:hAnsi="Cambria Math"/>
          </w:rPr>
          <m:t>p</m:t>
        </m:r>
      </m:oMath>
      <w:r w:rsidRPr="00D55352">
        <w:rPr>
          <w:b/>
          <w:bCs/>
        </w:rPr>
        <w:t>is moderate (e.g., 0.6)</w:t>
      </w:r>
    </w:p>
    <w:p w14:paraId="4353FB39" w14:textId="3DE5C212" w:rsidR="00D55352" w:rsidRPr="00D55352" w:rsidRDefault="00D55352" w:rsidP="00D55352">
      <w:r w:rsidRPr="00D55352">
        <w:t xml:space="preserve">The sampling distribution looks </w:t>
      </w:r>
      <w:r w:rsidRPr="00D55352">
        <w:rPr>
          <w:b/>
          <w:bCs/>
        </w:rPr>
        <w:t>roughly normal</w:t>
      </w:r>
      <w:r w:rsidRPr="00D55352">
        <w:t xml:space="preserve">, centered at </w:t>
      </w:r>
      <m:oMath>
        <m:r>
          <w:rPr>
            <w:rFonts w:ascii="Cambria Math" w:hAnsi="Cambria Math"/>
          </w:rPr>
          <m:t>p</m:t>
        </m:r>
      </m:oMath>
      <w:r w:rsidRPr="00D55352">
        <w:t>, with spread determined by</w:t>
      </w:r>
    </w:p>
    <w:p w14:paraId="07D99067" w14:textId="74FFE3C6" w:rsidR="00D55352" w:rsidRPr="00D55352" w:rsidRDefault="00D55352" w:rsidP="00D55352">
      <m:oMathPara>
        <m:oMath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p(1-p)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e>
          </m:ra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08578F7" w14:textId="7491D5F9" w:rsidR="00D55352" w:rsidRPr="00D55352" w:rsidRDefault="00D55352" w:rsidP="00D55352">
      <w:pPr>
        <w:rPr>
          <w:b/>
          <w:bCs/>
        </w:rPr>
      </w:pPr>
      <w:r w:rsidRPr="00D55352">
        <w:rPr>
          <w:rFonts w:ascii="Segoe UI Symbol" w:hAnsi="Segoe UI Symbol" w:cs="Segoe UI Symbol"/>
          <w:b/>
          <w:bCs/>
        </w:rPr>
        <w:t>✔</w:t>
      </w:r>
      <w:r w:rsidRPr="00D55352">
        <w:rPr>
          <w:b/>
          <w:bCs/>
        </w:rPr>
        <w:t xml:space="preserve"> When </w:t>
      </w:r>
      <m:oMath>
        <m:r>
          <m:rPr>
            <m:sty m:val="bi"/>
          </m:rPr>
          <w:rPr>
            <w:rFonts w:ascii="Cambria Math" w:hAnsi="Cambria Math"/>
          </w:rPr>
          <m:t>p</m:t>
        </m:r>
      </m:oMath>
      <w:r w:rsidRPr="00D55352">
        <w:rPr>
          <w:b/>
          <w:bCs/>
        </w:rPr>
        <w:t>is small (e.g., 0.1)</w:t>
      </w:r>
    </w:p>
    <w:p w14:paraId="5B7E6263" w14:textId="77777777" w:rsidR="00D55352" w:rsidRPr="00D55352" w:rsidRDefault="00D55352" w:rsidP="00D55352">
      <w:r w:rsidRPr="00D55352">
        <w:t xml:space="preserve">The distribution becomes </w:t>
      </w:r>
      <w:r w:rsidRPr="00D55352">
        <w:rPr>
          <w:b/>
          <w:bCs/>
        </w:rPr>
        <w:t>right</w:t>
      </w:r>
      <w:r w:rsidRPr="00D55352">
        <w:rPr>
          <w:b/>
          <w:bCs/>
        </w:rPr>
        <w:noBreakHyphen/>
        <w:t>skewed</w:t>
      </w:r>
      <w:r w:rsidRPr="00D55352">
        <w:t xml:space="preserve"> because proportions cannot go below 0 but can vary upward.</w:t>
      </w:r>
    </w:p>
    <w:p w14:paraId="1A9154D2" w14:textId="0FA9D699" w:rsidR="00D55352" w:rsidRPr="00D55352" w:rsidRDefault="00D55352" w:rsidP="00D55352">
      <w:pPr>
        <w:rPr>
          <w:b/>
          <w:bCs/>
        </w:rPr>
      </w:pPr>
      <w:r w:rsidRPr="00D55352">
        <w:rPr>
          <w:rFonts w:ascii="Segoe UI Symbol" w:hAnsi="Segoe UI Symbol" w:cs="Segoe UI Symbol"/>
          <w:b/>
          <w:bCs/>
        </w:rPr>
        <w:t>✔</w:t>
      </w:r>
      <w:r w:rsidRPr="00D55352">
        <w:rPr>
          <w:b/>
          <w:bCs/>
        </w:rPr>
        <w:t xml:space="preserve"> When </w:t>
      </w:r>
      <m:oMath>
        <m:r>
          <m:rPr>
            <m:sty m:val="bi"/>
          </m:rPr>
          <w:rPr>
            <w:rFonts w:ascii="Cambria Math" w:hAnsi="Cambria Math"/>
          </w:rPr>
          <m:t>p</m:t>
        </m:r>
      </m:oMath>
      <w:r w:rsidRPr="00D55352">
        <w:rPr>
          <w:b/>
          <w:bCs/>
        </w:rPr>
        <w:t>is large (e.g., 0.9)</w:t>
      </w:r>
    </w:p>
    <w:p w14:paraId="546FC27F" w14:textId="77777777" w:rsidR="00D55352" w:rsidRPr="00D55352" w:rsidRDefault="00D55352" w:rsidP="00D55352">
      <w:r w:rsidRPr="00D55352">
        <w:t xml:space="preserve">The distribution becomes </w:t>
      </w:r>
      <w:r w:rsidRPr="00D55352">
        <w:rPr>
          <w:b/>
          <w:bCs/>
        </w:rPr>
        <w:t>left</w:t>
      </w:r>
      <w:r w:rsidRPr="00D55352">
        <w:rPr>
          <w:b/>
          <w:bCs/>
        </w:rPr>
        <w:noBreakHyphen/>
        <w:t>skewed</w:t>
      </w:r>
      <w:r w:rsidRPr="00D55352">
        <w:t xml:space="preserve"> for the opposite reason.</w:t>
      </w:r>
    </w:p>
    <w:p w14:paraId="5E85638B" w14:textId="18CAC4CF" w:rsidR="00D55352" w:rsidRPr="00D55352" w:rsidRDefault="00D55352" w:rsidP="00D55352">
      <w:pPr>
        <w:rPr>
          <w:b/>
          <w:bCs/>
        </w:rPr>
      </w:pPr>
      <w:r w:rsidRPr="00D55352">
        <w:rPr>
          <w:rFonts w:ascii="Segoe UI Symbol" w:hAnsi="Segoe UI Symbol" w:cs="Segoe UI Symbol"/>
          <w:b/>
          <w:bCs/>
        </w:rPr>
        <w:t>✔</w:t>
      </w:r>
      <w:r w:rsidRPr="00D55352">
        <w:rPr>
          <w:b/>
          <w:bCs/>
        </w:rPr>
        <w:t xml:space="preserve"> When sample size </w:t>
      </w:r>
      <m:oMath>
        <m:r>
          <m:rPr>
            <m:sty m:val="bi"/>
          </m:rPr>
          <w:rPr>
            <w:rFonts w:ascii="Cambria Math" w:hAnsi="Cambria Math"/>
          </w:rPr>
          <m:t>n</m:t>
        </m:r>
      </m:oMath>
      <w:r w:rsidRPr="00D55352">
        <w:rPr>
          <w:b/>
          <w:bCs/>
        </w:rPr>
        <w:t>increases</w:t>
      </w:r>
    </w:p>
    <w:p w14:paraId="3E48AA6E" w14:textId="77777777" w:rsidR="00D55352" w:rsidRPr="00D55352" w:rsidRDefault="00D55352" w:rsidP="00D55352">
      <w:r w:rsidRPr="00D55352">
        <w:t xml:space="preserve">The distribution becomes </w:t>
      </w:r>
      <w:r w:rsidRPr="00D55352">
        <w:rPr>
          <w:b/>
          <w:bCs/>
        </w:rPr>
        <w:t>tighter</w:t>
      </w:r>
      <w:r w:rsidRPr="00D55352">
        <w:t>, because larger samples reduce variability.</w:t>
      </w:r>
    </w:p>
    <w:p w14:paraId="04BF1D20" w14:textId="77777777" w:rsidR="00D55352" w:rsidRPr="00D55352" w:rsidRDefault="00D55352" w:rsidP="00D55352">
      <w:r w:rsidRPr="00D55352">
        <w:t>This connects directly to the binomial distribution and the Central Limit Theorem.</w:t>
      </w:r>
    </w:p>
    <w:p w14:paraId="2DA3976D" w14:textId="77777777" w:rsidR="001B48C0" w:rsidRPr="00B90CA2" w:rsidRDefault="001B48C0" w:rsidP="00B90CA2"/>
    <w:sectPr w:rsidR="001B48C0" w:rsidRPr="00B90C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177AC"/>
    <w:multiLevelType w:val="multilevel"/>
    <w:tmpl w:val="9AD8E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F0778D"/>
    <w:multiLevelType w:val="multilevel"/>
    <w:tmpl w:val="5F5A9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A736FD"/>
    <w:multiLevelType w:val="multilevel"/>
    <w:tmpl w:val="76C4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F621D3"/>
    <w:multiLevelType w:val="multilevel"/>
    <w:tmpl w:val="BC64E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EB61D7"/>
    <w:multiLevelType w:val="multilevel"/>
    <w:tmpl w:val="89EEE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8D38D4"/>
    <w:multiLevelType w:val="multilevel"/>
    <w:tmpl w:val="A00E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FF4288"/>
    <w:multiLevelType w:val="multilevel"/>
    <w:tmpl w:val="55285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A15FD7"/>
    <w:multiLevelType w:val="multilevel"/>
    <w:tmpl w:val="0204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2D7C27"/>
    <w:multiLevelType w:val="multilevel"/>
    <w:tmpl w:val="5910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F73145"/>
    <w:multiLevelType w:val="multilevel"/>
    <w:tmpl w:val="A314D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D311D6"/>
    <w:multiLevelType w:val="multilevel"/>
    <w:tmpl w:val="C50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8835083">
    <w:abstractNumId w:val="5"/>
  </w:num>
  <w:num w:numId="2" w16cid:durableId="162749267">
    <w:abstractNumId w:val="0"/>
  </w:num>
  <w:num w:numId="3" w16cid:durableId="106849234">
    <w:abstractNumId w:val="2"/>
  </w:num>
  <w:num w:numId="4" w16cid:durableId="921716634">
    <w:abstractNumId w:val="7"/>
  </w:num>
  <w:num w:numId="5" w16cid:durableId="643118380">
    <w:abstractNumId w:val="3"/>
  </w:num>
  <w:num w:numId="6" w16cid:durableId="802386548">
    <w:abstractNumId w:val="9"/>
  </w:num>
  <w:num w:numId="7" w16cid:durableId="1385981368">
    <w:abstractNumId w:val="10"/>
  </w:num>
  <w:num w:numId="8" w16cid:durableId="1277368665">
    <w:abstractNumId w:val="4"/>
  </w:num>
  <w:num w:numId="9" w16cid:durableId="805313709">
    <w:abstractNumId w:val="8"/>
  </w:num>
  <w:num w:numId="10" w16cid:durableId="1988514896">
    <w:abstractNumId w:val="1"/>
  </w:num>
  <w:num w:numId="11" w16cid:durableId="8058585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EB5"/>
    <w:rsid w:val="00022336"/>
    <w:rsid w:val="001B48C0"/>
    <w:rsid w:val="00257D4D"/>
    <w:rsid w:val="00264EE8"/>
    <w:rsid w:val="002A43AF"/>
    <w:rsid w:val="005C2040"/>
    <w:rsid w:val="006A4B42"/>
    <w:rsid w:val="006B3AB4"/>
    <w:rsid w:val="00930BD1"/>
    <w:rsid w:val="00A5617D"/>
    <w:rsid w:val="00B112D6"/>
    <w:rsid w:val="00B90CA2"/>
    <w:rsid w:val="00D55352"/>
    <w:rsid w:val="00F1492F"/>
    <w:rsid w:val="00F40EB5"/>
    <w:rsid w:val="00FA2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49474DE-1CFD-40DE-83C2-13F7C6FE2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0E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0E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0E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0E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0E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0E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0E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0E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0E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0E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0E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0E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0E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0E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0E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0E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0E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0E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0E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0E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0E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0E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0E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0E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0E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0E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0E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0E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0E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328</Words>
  <Characters>1874</Characters>
  <Application>Microsoft Office Word</Application>
  <DocSecurity>0</DocSecurity>
  <Lines>15</Lines>
  <Paragraphs>4</Paragraphs>
  <ScaleCrop>false</ScaleCrop>
  <Company/>
  <LinksUpToDate>false</LinksUpToDate>
  <CharactersWithSpaces>2198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Computer</dc:creator>
  <cp:keywords/>
  <dc:description/>
  <cp:lastModifiedBy>LENOVO Computer</cp:lastModifiedBy>
  <cp:revision>8</cp:revision>
  <dcterms:created xsi:type="dcterms:W3CDTF">2026-02-21T16:41:00Z</dcterms:created>
  <dcterms:modified xsi:type="dcterms:W3CDTF">2026-02-21T18:43:00Z</dcterms:modified>
</cp:coreProperties>
</file>