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B7A2B" w:rsidRDefault="00FB7A2B" w:rsidP="00FB7A2B">
      <w:pPr>
        <w:keepNext/>
      </w:pPr>
      <w:bookmarkStart w:id="0" w:name="_GoBack"/>
      <w:r>
        <w:pict>
          <v:rect id="_x0000_i2059" style="width:0;height:1.5pt" o:hralign="center" o:hrstd="t" o:hr="t" fillcolor="#a0a0a0" stroked="f"/>
        </w:pict>
      </w:r>
      <w:bookmarkEnd w:id="0"/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ABBE4DF" wp14:editId="3548072B">
                  <wp:extent cx="806373" cy="764808"/>
                  <wp:effectExtent l="0" t="0" r="0" b="0"/>
                  <wp:docPr id="381" name="Рисунок 38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CD5E4A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Описание классов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Создание объектов класса.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Сборщик мусора в C#. Класс </w:t>
      </w:r>
      <w:proofErr w:type="spellStart"/>
      <w:r>
        <w:rPr>
          <w:rFonts w:ascii="Times New Roman" w:hAnsi="Times New Roman" w:cs="Times New Roman"/>
          <w:sz w:val="28"/>
        </w:rPr>
        <w:t>System.GC</w:t>
      </w:r>
      <w:proofErr w:type="spellEnd"/>
      <w:r>
        <w:rPr>
          <w:rFonts w:ascii="Times New Roman" w:hAnsi="Times New Roman" w:cs="Times New Roman"/>
          <w:sz w:val="28"/>
        </w:rPr>
        <w:t>. Финализируемые объекты.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6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AF3B577" wp14:editId="1285698E">
                  <wp:extent cx="806373" cy="764808"/>
                  <wp:effectExtent l="0" t="0" r="0" b="0"/>
                  <wp:docPr id="382" name="Рисунок 38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2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Перегрузка методов (</w:t>
      </w:r>
      <w:proofErr w:type="spellStart"/>
      <w:r>
        <w:rPr>
          <w:rFonts w:ascii="Times New Roman" w:hAnsi="Times New Roman" w:cs="Times New Roman"/>
          <w:sz w:val="28"/>
        </w:rPr>
        <w:t>overload</w:t>
      </w:r>
      <w:proofErr w:type="spellEnd"/>
      <w:r>
        <w:rPr>
          <w:rFonts w:ascii="Times New Roman" w:hAnsi="Times New Roman" w:cs="Times New Roman"/>
          <w:sz w:val="28"/>
        </w:rPr>
        <w:t>). Перегрузка операторов.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Асинхронное программирование. </w:t>
      </w:r>
      <w:proofErr w:type="spellStart"/>
      <w:r>
        <w:rPr>
          <w:rFonts w:ascii="Times New Roman" w:hAnsi="Times New Roman" w:cs="Times New Roman"/>
          <w:sz w:val="28"/>
        </w:rPr>
        <w:t>BeginInvoke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EndInvoke</w:t>
      </w:r>
      <w:proofErr w:type="spellEnd"/>
      <w:r>
        <w:rPr>
          <w:rFonts w:ascii="Times New Roman" w:hAnsi="Times New Roman" w:cs="Times New Roman"/>
          <w:sz w:val="28"/>
        </w:rPr>
        <w:t xml:space="preserve">. Асинхронные методы, </w:t>
      </w:r>
      <w:proofErr w:type="spellStart"/>
      <w:r>
        <w:rPr>
          <w:rFonts w:ascii="Times New Roman" w:hAnsi="Times New Roman" w:cs="Times New Roman"/>
          <w:sz w:val="28"/>
        </w:rPr>
        <w:t>async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await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61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6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43C0AC93" wp14:editId="51A95D8A">
                  <wp:extent cx="806373" cy="764808"/>
                  <wp:effectExtent l="0" t="0" r="0" b="0"/>
                  <wp:docPr id="383" name="Рисунок 38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3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Платформа .</w:t>
      </w:r>
      <w:proofErr w:type="spellStart"/>
      <w:r>
        <w:rPr>
          <w:rFonts w:ascii="Times New Roman" w:hAnsi="Times New Roman" w:cs="Times New Roman"/>
          <w:sz w:val="28"/>
        </w:rPr>
        <w:t>Net</w:t>
      </w:r>
      <w:proofErr w:type="spellEnd"/>
      <w:r>
        <w:rPr>
          <w:rFonts w:ascii="Times New Roman" w:hAnsi="Times New Roman" w:cs="Times New Roman"/>
          <w:sz w:val="28"/>
        </w:rPr>
        <w:t>. Принципы и основы. CLR.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Шаблонные типы. </w:t>
      </w:r>
      <w:proofErr w:type="spellStart"/>
      <w:r>
        <w:rPr>
          <w:rFonts w:ascii="Times New Roman" w:hAnsi="Times New Roman" w:cs="Times New Roman"/>
          <w:sz w:val="28"/>
        </w:rPr>
        <w:t>Nullable</w:t>
      </w:r>
      <w:proofErr w:type="spellEnd"/>
      <w:r>
        <w:rPr>
          <w:rFonts w:ascii="Times New Roman" w:hAnsi="Times New Roman" w:cs="Times New Roman"/>
          <w:sz w:val="28"/>
        </w:rPr>
        <w:t>-типы.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6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F639BA8" wp14:editId="2B5787B3">
                  <wp:extent cx="806373" cy="764808"/>
                  <wp:effectExtent l="0" t="0" r="0" b="0"/>
                  <wp:docPr id="384" name="Рисунок 38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4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Наследование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Последовательный и параллельный вызов асинхронных методов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64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6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FBA54AF" wp14:editId="5A4FBE26">
                  <wp:extent cx="806373" cy="764808"/>
                  <wp:effectExtent l="0" t="0" r="0" b="0"/>
                  <wp:docPr id="385" name="Рисунок 38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5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Реализация инкапсуляции в C#. Абстракция, интерфейс и реализация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Расширяющие методы. Встроенные выражения.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6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E471BE2" wp14:editId="79057E8C">
                  <wp:extent cx="806373" cy="764808"/>
                  <wp:effectExtent l="0" t="0" r="0" b="0"/>
                  <wp:docPr id="386" name="Рисунок 38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6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Ключевое слово </w:t>
      </w:r>
      <w:proofErr w:type="spellStart"/>
      <w:r>
        <w:rPr>
          <w:rFonts w:ascii="Times New Roman" w:hAnsi="Times New Roman" w:cs="Times New Roman"/>
          <w:sz w:val="28"/>
        </w:rPr>
        <w:t>base</w:t>
      </w:r>
      <w:proofErr w:type="spellEnd"/>
      <w:r>
        <w:rPr>
          <w:rFonts w:ascii="Times New Roman" w:hAnsi="Times New Roman" w:cs="Times New Roman"/>
          <w:sz w:val="28"/>
        </w:rPr>
        <w:t xml:space="preserve">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 xml:space="preserve">#. Сокрытие методов при наследовании. 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Задачи и класс </w:t>
      </w:r>
      <w:proofErr w:type="spellStart"/>
      <w:r>
        <w:rPr>
          <w:rFonts w:ascii="Times New Roman" w:hAnsi="Times New Roman" w:cs="Times New Roman"/>
          <w:sz w:val="28"/>
        </w:rPr>
        <w:t>Task</w:t>
      </w:r>
      <w:proofErr w:type="spellEnd"/>
      <w:r>
        <w:rPr>
          <w:rFonts w:ascii="Times New Roman" w:hAnsi="Times New Roman" w:cs="Times New Roman"/>
          <w:sz w:val="28"/>
        </w:rPr>
        <w:t>. Возвращение результатов из задач. Задачи продолжения.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67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6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F61A076" wp14:editId="7F558E7A">
                  <wp:extent cx="806373" cy="764808"/>
                  <wp:effectExtent l="0" t="0" r="0" b="0"/>
                  <wp:docPr id="387" name="Рисунок 38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7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Модификаторы доступа к компонентам класса. Статические компоненты класса.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Лямбда-выражения. Неименованные функции. Замыкания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69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A0740EE" wp14:editId="53529ACA">
                  <wp:extent cx="806373" cy="764808"/>
                  <wp:effectExtent l="0" t="0" r="0" b="0"/>
                  <wp:docPr id="388" name="Рисунок 38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8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</w:t>
      </w:r>
      <w:proofErr w:type="gramStart"/>
      <w:r>
        <w:rPr>
          <w:rFonts w:ascii="Times New Roman" w:hAnsi="Times New Roman" w:cs="Times New Roman"/>
          <w:sz w:val="28"/>
        </w:rPr>
        <w:t>в С</w:t>
      </w:r>
      <w:proofErr w:type="gramEnd"/>
      <w:r>
        <w:rPr>
          <w:rFonts w:ascii="Times New Roman" w:hAnsi="Times New Roman" w:cs="Times New Roman"/>
          <w:sz w:val="28"/>
        </w:rPr>
        <w:t>#. Наследование интерфейсов. Сравнение и клонирование объектов.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Регулярные выражения: основные понятия.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70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7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CD9AAE9" wp14:editId="257E82E4">
                  <wp:extent cx="806373" cy="764808"/>
                  <wp:effectExtent l="0" t="0" r="0" b="0"/>
                  <wp:docPr id="389" name="Рисунок 38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9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Конструкторы. Порядок вызова конструкторов. Ключевое слово </w:t>
      </w:r>
      <w:proofErr w:type="spellStart"/>
      <w:r>
        <w:rPr>
          <w:rFonts w:ascii="Times New Roman" w:hAnsi="Times New Roman" w:cs="Times New Roman"/>
          <w:sz w:val="28"/>
        </w:rPr>
        <w:t>this</w:t>
      </w:r>
      <w:proofErr w:type="spellEnd"/>
      <w:r>
        <w:rPr>
          <w:rFonts w:ascii="Times New Roman" w:hAnsi="Times New Roman" w:cs="Times New Roman"/>
          <w:sz w:val="28"/>
        </w:rPr>
        <w:t xml:space="preserve"> в C#. Деструкторы.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Перечисления. Флаги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72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053EC1E6" wp14:editId="53A14C9A">
                  <wp:extent cx="806373" cy="764808"/>
                  <wp:effectExtent l="0" t="0" r="0" b="0"/>
                  <wp:docPr id="390" name="Рисунок 39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0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10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Абстрактные классы. Различие между абстрактным классом и интерфейсом.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Делегаты. События. Списки вызовов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73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7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7AC344D8" wp14:editId="303502CA">
                  <wp:extent cx="806373" cy="764808"/>
                  <wp:effectExtent l="0" t="0" r="0" b="0"/>
                  <wp:docPr id="391" name="Рисунок 39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11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Пространства имен. Псевдонимы. </w:t>
      </w:r>
      <w:proofErr w:type="gramStart"/>
      <w:r>
        <w:rPr>
          <w:rFonts w:ascii="Times New Roman" w:hAnsi="Times New Roman" w:cs="Times New Roman"/>
          <w:sz w:val="28"/>
        </w:rPr>
        <w:t>Оператор :</w:t>
      </w:r>
      <w:proofErr w:type="gramEnd"/>
      <w:r>
        <w:rPr>
          <w:rFonts w:ascii="Times New Roman" w:hAnsi="Times New Roman" w:cs="Times New Roman"/>
          <w:sz w:val="28"/>
        </w:rPr>
        <w:t>:. Статический импорт.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Указатели. Операции * и &amp;. Указатели на структуры, члены классов и массивы. Оператор </w:t>
      </w:r>
      <w:proofErr w:type="spellStart"/>
      <w:r>
        <w:rPr>
          <w:rFonts w:ascii="Times New Roman" w:hAnsi="Times New Roman" w:cs="Times New Roman"/>
          <w:sz w:val="28"/>
        </w:rPr>
        <w:t>fixed</w:t>
      </w:r>
      <w:proofErr w:type="spellEnd"/>
      <w:r>
        <w:rPr>
          <w:rFonts w:ascii="Times New Roman" w:hAnsi="Times New Roman" w:cs="Times New Roman"/>
          <w:sz w:val="28"/>
        </w:rPr>
        <w:t xml:space="preserve"> и закрепление указателей.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75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28C82B22" wp14:editId="222B78C4">
                  <wp:extent cx="806373" cy="764808"/>
                  <wp:effectExtent l="0" t="0" r="0" b="0"/>
                  <wp:docPr id="392" name="Рисунок 39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2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12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и значимые типы. </w:t>
      </w:r>
      <w:proofErr w:type="spellStart"/>
      <w:r>
        <w:rPr>
          <w:rFonts w:ascii="Times New Roman" w:hAnsi="Times New Roman" w:cs="Times New Roman"/>
          <w:sz w:val="28"/>
        </w:rPr>
        <w:t>Boxing</w:t>
      </w:r>
      <w:proofErr w:type="spellEnd"/>
      <w:r>
        <w:rPr>
          <w:rFonts w:ascii="Times New Roman" w:hAnsi="Times New Roman" w:cs="Times New Roman"/>
          <w:sz w:val="28"/>
        </w:rPr>
        <w:t>/</w:t>
      </w:r>
      <w:proofErr w:type="spellStart"/>
      <w:r>
        <w:rPr>
          <w:rFonts w:ascii="Times New Roman" w:hAnsi="Times New Roman" w:cs="Times New Roman"/>
          <w:sz w:val="28"/>
        </w:rPr>
        <w:t>Unboxing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object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Атрибуты. Сериализация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76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77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2987AEB" wp14:editId="0EB07A84">
                  <wp:extent cx="806373" cy="764808"/>
                  <wp:effectExtent l="0" t="0" r="0" b="0"/>
                  <wp:docPr id="393" name="Рисунок 39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3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13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Хранение данных в коллекциях и извлечение данных из коллекций. Использование массивов.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Интегрированный язык запросов LINQ. 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78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6B5B862" wp14:editId="746F4B69">
                  <wp:extent cx="806373" cy="764808"/>
                  <wp:effectExtent l="0" t="0" r="0" b="0"/>
                  <wp:docPr id="394" name="Рисунок 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4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14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Операторы </w:t>
      </w:r>
      <w:proofErr w:type="spellStart"/>
      <w:r>
        <w:rPr>
          <w:rFonts w:ascii="Times New Roman" w:hAnsi="Times New Roman" w:cs="Times New Roman"/>
          <w:sz w:val="28"/>
        </w:rPr>
        <w:t>is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as</w:t>
      </w:r>
      <w:proofErr w:type="spellEnd"/>
      <w:r>
        <w:rPr>
          <w:rFonts w:ascii="Times New Roman" w:hAnsi="Times New Roman" w:cs="Times New Roman"/>
          <w:sz w:val="28"/>
        </w:rPr>
        <w:t xml:space="preserve">. Класс </w:t>
      </w:r>
      <w:proofErr w:type="spellStart"/>
      <w:r>
        <w:rPr>
          <w:rFonts w:ascii="Times New Roman" w:hAnsi="Times New Roman" w:cs="Times New Roman"/>
          <w:sz w:val="28"/>
        </w:rPr>
        <w:t>Type</w:t>
      </w:r>
      <w:proofErr w:type="spellEnd"/>
      <w:r>
        <w:rPr>
          <w:rFonts w:ascii="Times New Roman" w:hAnsi="Times New Roman" w:cs="Times New Roman"/>
          <w:sz w:val="28"/>
        </w:rPr>
        <w:t xml:space="preserve">. Использование </w:t>
      </w:r>
      <w:proofErr w:type="spellStart"/>
      <w:r>
        <w:rPr>
          <w:rFonts w:ascii="Times New Roman" w:hAnsi="Times New Roman" w:cs="Times New Roman"/>
          <w:sz w:val="28"/>
        </w:rPr>
        <w:t>typeof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Неуправляемый код. </w:t>
      </w:r>
      <w:proofErr w:type="spellStart"/>
      <w:r>
        <w:rPr>
          <w:rFonts w:ascii="Times New Roman" w:hAnsi="Times New Roman" w:cs="Times New Roman"/>
          <w:sz w:val="28"/>
        </w:rPr>
        <w:t>Маршалинг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79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80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6FC4F659" wp14:editId="722BAE9D">
                  <wp:extent cx="806373" cy="764808"/>
                  <wp:effectExtent l="0" t="0" r="0" b="0"/>
                  <wp:docPr id="395" name="Рисунок 39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5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15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Передача параметров функций. Модификаторы </w:t>
      </w:r>
      <w:proofErr w:type="spellStart"/>
      <w:r>
        <w:rPr>
          <w:rFonts w:ascii="Times New Roman" w:hAnsi="Times New Roman" w:cs="Times New Roman"/>
          <w:sz w:val="28"/>
        </w:rPr>
        <w:t>out</w:t>
      </w:r>
      <w:proofErr w:type="spellEnd"/>
      <w:r>
        <w:rPr>
          <w:rFonts w:ascii="Times New Roman" w:hAnsi="Times New Roman" w:cs="Times New Roman"/>
          <w:sz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</w:rPr>
        <w:t>ref</w:t>
      </w:r>
      <w:proofErr w:type="spellEnd"/>
      <w:r>
        <w:rPr>
          <w:rFonts w:ascii="Times New Roman" w:hAnsi="Times New Roman" w:cs="Times New Roman"/>
          <w:sz w:val="28"/>
        </w:rPr>
        <w:t>. Методы с переменным числом параметров.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Многопоточные приложения. Внедрение программного потока. Оператор </w:t>
      </w:r>
      <w:proofErr w:type="spellStart"/>
      <w:r>
        <w:rPr>
          <w:rFonts w:ascii="Times New Roman" w:hAnsi="Times New Roman" w:cs="Times New Roman"/>
          <w:sz w:val="28"/>
        </w:rPr>
        <w:t>lock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81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3CFF8941" wp14:editId="32415B68">
                  <wp:extent cx="806373" cy="764808"/>
                  <wp:effectExtent l="0" t="0" r="0" b="0"/>
                  <wp:docPr id="396" name="Рисунок 3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6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16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Классы, закрытые для наследования. Отличия классов от структур.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Анонимные типы. Неявно типизированные локальные переменные и массивы.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82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83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A808AB8" wp14:editId="50567535">
                  <wp:extent cx="806373" cy="764808"/>
                  <wp:effectExtent l="0" t="0" r="0" b="0"/>
                  <wp:docPr id="397" name="Рисунок 39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7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17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Полиморфизм. Виртуальные функции.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Операторы преобразования. </w:t>
      </w:r>
      <w:proofErr w:type="spellStart"/>
      <w:r>
        <w:rPr>
          <w:rFonts w:ascii="Times New Roman" w:hAnsi="Times New Roman" w:cs="Times New Roman"/>
          <w:sz w:val="28"/>
        </w:rPr>
        <w:t>explicit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implicit</w:t>
      </w:r>
      <w:proofErr w:type="spellEnd"/>
      <w:r>
        <w:rPr>
          <w:rFonts w:ascii="Times New Roman" w:hAnsi="Times New Roman" w:cs="Times New Roman"/>
          <w:sz w:val="28"/>
        </w:rPr>
        <w:t>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pict>
          <v:rect id="_x0000_i2084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5699007F" wp14:editId="46B4DF94">
                  <wp:extent cx="806373" cy="764808"/>
                  <wp:effectExtent l="0" t="0" r="0" b="0"/>
                  <wp:docPr id="398" name="Рисунок 39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8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18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 w:rsidRPr="00FB7A2B">
        <w:rPr>
          <w:rFonts w:ascii="Times New Roman" w:hAnsi="Times New Roman" w:cs="Times New Roman"/>
          <w:sz w:val="28"/>
          <w:lang w:val="en-US"/>
        </w:rPr>
        <w:t xml:space="preserve">1. </w:t>
      </w:r>
      <w:r>
        <w:rPr>
          <w:rFonts w:ascii="Times New Roman" w:hAnsi="Times New Roman" w:cs="Times New Roman"/>
          <w:sz w:val="28"/>
        </w:rPr>
        <w:t>Исключения</w:t>
      </w:r>
      <w:r w:rsidRPr="00FB7A2B">
        <w:rPr>
          <w:rFonts w:ascii="Times New Roman" w:hAnsi="Times New Roman" w:cs="Times New Roman"/>
          <w:sz w:val="28"/>
          <w:lang w:val="en-US"/>
        </w:rPr>
        <w:t xml:space="preserve"> (exception). </w:t>
      </w:r>
      <w:r>
        <w:rPr>
          <w:rFonts w:ascii="Times New Roman" w:hAnsi="Times New Roman" w:cs="Times New Roman"/>
          <w:sz w:val="28"/>
        </w:rPr>
        <w:t>Операторы</w:t>
      </w:r>
      <w:r w:rsidRPr="00FB7A2B">
        <w:rPr>
          <w:rFonts w:ascii="Times New Roman" w:hAnsi="Times New Roman" w:cs="Times New Roman"/>
          <w:sz w:val="28"/>
          <w:lang w:val="en-US"/>
        </w:rPr>
        <w:t xml:space="preserve"> throw, checked, unchecked. </w:t>
      </w:r>
      <w:r>
        <w:rPr>
          <w:rFonts w:ascii="Times New Roman" w:hAnsi="Times New Roman" w:cs="Times New Roman"/>
          <w:sz w:val="28"/>
        </w:rPr>
        <w:t>Фильтры исключений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2. Обработка ошибок в асинхронных методах. Отмена асинхронных операций.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85" style="width:0;height:1.5pt" o:hralign="center" o:hrstd="t" o:hr="t" fillcolor="#a0a0a0" stroked="f"/>
        </w:pict>
      </w:r>
    </w:p>
    <w:p w:rsidR="00FB7A2B" w:rsidRDefault="00FB7A2B" w:rsidP="00FB7A2B">
      <w:pPr>
        <w:keepNext/>
        <w:rPr>
          <w:rFonts w:ascii="Times New Roman" w:hAnsi="Times New Roman" w:cs="Times New Roman"/>
          <w:sz w:val="24"/>
        </w:rPr>
      </w:pPr>
      <w:r>
        <w:lastRenderedPageBreak/>
        <w:pict>
          <v:rect id="_x0000_i2086" style="width:0;height:1.5pt" o:hralign="center" o:hrstd="t" o:hr="t" fillcolor="#a0a0a0" stroked="f"/>
        </w:pict>
      </w:r>
    </w:p>
    <w:tbl>
      <w:tblPr>
        <w:tblStyle w:val="a3"/>
        <w:tblW w:w="9498" w:type="dxa"/>
        <w:tblLook w:val="04A0" w:firstRow="1" w:lastRow="0" w:firstColumn="1" w:lastColumn="0" w:noHBand="0" w:noVBand="1"/>
      </w:tblPr>
      <w:tblGrid>
        <w:gridCol w:w="4820"/>
        <w:gridCol w:w="4678"/>
      </w:tblGrid>
      <w:tr w:rsidR="00FB7A2B" w:rsidTr="00FB7A2B">
        <w:trPr>
          <w:trHeight w:val="326"/>
        </w:trPr>
        <w:tc>
          <w:tcPr>
            <w:tcW w:w="4820" w:type="dxa"/>
            <w:vMerge w:val="restart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Федеральное государственное бюджетное образовательное учреждение высшего образования</w:t>
            </w:r>
          </w:p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"Пензенский государственный университет"</w:t>
            </w:r>
          </w:p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lang w:eastAsia="ru-RU"/>
              </w:rPr>
              <w:drawing>
                <wp:inline distT="0" distB="0" distL="0" distR="0" wp14:anchorId="101382DD" wp14:editId="57902157">
                  <wp:extent cx="806373" cy="764808"/>
                  <wp:effectExtent l="0" t="0" r="0" b="0"/>
                  <wp:docPr id="399" name="Рисунок 39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9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6373" cy="764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09.03.04 «Программная инженерия»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(код и наименование направления/специальности)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профиля)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</w:rPr>
              <w:t>МОиПЭВМ</w:t>
            </w:r>
            <w:proofErr w:type="spellEnd"/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кафедры)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ООП</w:t>
            </w:r>
          </w:p>
        </w:tc>
      </w:tr>
      <w:tr w:rsidR="00FB7A2B" w:rsidTr="00FB7A2B">
        <w:trPr>
          <w:trHeight w:val="322"/>
        </w:trPr>
        <w:tc>
          <w:tcPr>
            <w:tcW w:w="4820" w:type="dxa"/>
            <w:vMerge/>
          </w:tcPr>
          <w:p w:rsid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:rsidR="00FB7A2B" w:rsidRPr="00FB7A2B" w:rsidRDefault="00FB7A2B" w:rsidP="00FB7A2B">
            <w:pPr>
              <w:keepNext/>
              <w:jc w:val="center"/>
              <w:rPr>
                <w:rFonts w:ascii="Times New Roman" w:hAnsi="Times New Roman" w:cs="Times New Roman"/>
                <w:i/>
                <w:sz w:val="20"/>
              </w:rPr>
            </w:pPr>
            <w:r>
              <w:rPr>
                <w:rFonts w:ascii="Times New Roman" w:hAnsi="Times New Roman" w:cs="Times New Roman"/>
                <w:i/>
                <w:sz w:val="20"/>
              </w:rPr>
              <w:t>(наименование дисциплины)</w:t>
            </w:r>
          </w:p>
        </w:tc>
      </w:tr>
    </w:tbl>
    <w:p w:rsidR="00FB7A2B" w:rsidRDefault="00FB7A2B" w:rsidP="00FB7A2B">
      <w:pPr>
        <w:keepNext/>
        <w:spacing w:before="24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ЭКЗАМЕНАЦИОННЫЙ БИЛЕТ № 19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1. Индексаторы. Свойства. Неизменяемые поля. Константы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Класс </w:t>
      </w:r>
      <w:proofErr w:type="spellStart"/>
      <w:r>
        <w:rPr>
          <w:rFonts w:ascii="Times New Roman" w:hAnsi="Times New Roman" w:cs="Times New Roman"/>
          <w:sz w:val="28"/>
        </w:rPr>
        <w:t>Parallel</w:t>
      </w:r>
      <w:proofErr w:type="spellEnd"/>
      <w:r>
        <w:rPr>
          <w:rFonts w:ascii="Times New Roman" w:hAnsi="Times New Roman" w:cs="Times New Roman"/>
          <w:sz w:val="28"/>
        </w:rPr>
        <w:t>. Выход из цикла. Отмена задач и параллельных операций.</w:t>
      </w:r>
    </w:p>
    <w:p w:rsidR="00FB7A2B" w:rsidRDefault="00FB7A2B" w:rsidP="00FB7A2B">
      <w:pPr>
        <w:keepNext/>
        <w:rPr>
          <w:rFonts w:ascii="Times New Roman" w:hAnsi="Times New Roman" w:cs="Times New Roman"/>
          <w:sz w:val="28"/>
        </w:rPr>
      </w:pP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Преподаватель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А.Ю. Афонин</w:t>
      </w:r>
    </w:p>
    <w:p w:rsidR="00FB7A2B" w:rsidRDefault="00FB7A2B" w:rsidP="00FB7A2B">
      <w:pPr>
        <w:keepNext/>
        <w:tabs>
          <w:tab w:val="left" w:pos="2835"/>
          <w:tab w:val="left" w:pos="680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Зав. кафедрой</w:t>
      </w:r>
      <w:r>
        <w:rPr>
          <w:rFonts w:ascii="Times New Roman" w:hAnsi="Times New Roman" w:cs="Times New Roman"/>
          <w:sz w:val="24"/>
        </w:rPr>
        <w:tab/>
        <w:t>_____________________________</w:t>
      </w:r>
      <w:r>
        <w:rPr>
          <w:rFonts w:ascii="Times New Roman" w:hAnsi="Times New Roman" w:cs="Times New Roman"/>
          <w:sz w:val="24"/>
        </w:rPr>
        <w:tab/>
        <w:t>П.П. Макарычев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«___» ____________ 201__ г.</w:t>
      </w:r>
    </w:p>
    <w:p w:rsidR="00FB7A2B" w:rsidRDefault="00FB7A2B" w:rsidP="00FB7A2B">
      <w:pPr>
        <w:rPr>
          <w:rFonts w:ascii="Times New Roman" w:hAnsi="Times New Roman" w:cs="Times New Roman"/>
          <w:sz w:val="24"/>
        </w:rPr>
      </w:pPr>
      <w:r>
        <w:pict>
          <v:rect id="_x0000_i2087" style="width:0;height:1.5pt" o:hralign="center" o:hrstd="t" o:hr="t" fillcolor="#a0a0a0" stroked="f"/>
        </w:pict>
      </w:r>
    </w:p>
    <w:p w:rsidR="00FB7A2B" w:rsidRPr="00FB7A2B" w:rsidRDefault="00FB7A2B" w:rsidP="00FB7A2B">
      <w:pPr>
        <w:rPr>
          <w:rFonts w:ascii="Times New Roman" w:hAnsi="Times New Roman" w:cs="Times New Roman"/>
          <w:sz w:val="24"/>
        </w:rPr>
      </w:pPr>
    </w:p>
    <w:sectPr w:rsidR="00FB7A2B" w:rsidRPr="00FB7A2B" w:rsidSect="000544B9">
      <w:pgSz w:w="11906" w:h="16838"/>
      <w:pgMar w:top="851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C9B"/>
    <w:rsid w:val="000004AB"/>
    <w:rsid w:val="000014B4"/>
    <w:rsid w:val="00051E98"/>
    <w:rsid w:val="000544B9"/>
    <w:rsid w:val="00086B80"/>
    <w:rsid w:val="00095349"/>
    <w:rsid w:val="000C6E1E"/>
    <w:rsid w:val="00103D46"/>
    <w:rsid w:val="001403BA"/>
    <w:rsid w:val="00150174"/>
    <w:rsid w:val="00175E34"/>
    <w:rsid w:val="001B1686"/>
    <w:rsid w:val="0021749E"/>
    <w:rsid w:val="00217ACB"/>
    <w:rsid w:val="00247258"/>
    <w:rsid w:val="00315DFF"/>
    <w:rsid w:val="0035569D"/>
    <w:rsid w:val="00376145"/>
    <w:rsid w:val="00385F7C"/>
    <w:rsid w:val="0045265B"/>
    <w:rsid w:val="00474B69"/>
    <w:rsid w:val="0049376F"/>
    <w:rsid w:val="00545C9B"/>
    <w:rsid w:val="005B224D"/>
    <w:rsid w:val="005E5A0D"/>
    <w:rsid w:val="00652575"/>
    <w:rsid w:val="00670212"/>
    <w:rsid w:val="006951CA"/>
    <w:rsid w:val="006B49EE"/>
    <w:rsid w:val="0079155A"/>
    <w:rsid w:val="00796F48"/>
    <w:rsid w:val="007A0D26"/>
    <w:rsid w:val="007A250A"/>
    <w:rsid w:val="007B7C2E"/>
    <w:rsid w:val="007C048B"/>
    <w:rsid w:val="007C246F"/>
    <w:rsid w:val="007C6C62"/>
    <w:rsid w:val="007D38F1"/>
    <w:rsid w:val="008515C2"/>
    <w:rsid w:val="008633EA"/>
    <w:rsid w:val="00885A47"/>
    <w:rsid w:val="00892A5D"/>
    <w:rsid w:val="00925DDD"/>
    <w:rsid w:val="009917FE"/>
    <w:rsid w:val="009A0796"/>
    <w:rsid w:val="009F2ABC"/>
    <w:rsid w:val="00A13309"/>
    <w:rsid w:val="00A14F36"/>
    <w:rsid w:val="00A273A1"/>
    <w:rsid w:val="00A3156F"/>
    <w:rsid w:val="00A44419"/>
    <w:rsid w:val="00A63D34"/>
    <w:rsid w:val="00AF6139"/>
    <w:rsid w:val="00B66E12"/>
    <w:rsid w:val="00B71AD0"/>
    <w:rsid w:val="00B728AE"/>
    <w:rsid w:val="00BC339A"/>
    <w:rsid w:val="00C278B2"/>
    <w:rsid w:val="00C32929"/>
    <w:rsid w:val="00C4543E"/>
    <w:rsid w:val="00C75FF3"/>
    <w:rsid w:val="00C91F2B"/>
    <w:rsid w:val="00CA77E6"/>
    <w:rsid w:val="00CC18BF"/>
    <w:rsid w:val="00CD5E4A"/>
    <w:rsid w:val="00CE299B"/>
    <w:rsid w:val="00D21C25"/>
    <w:rsid w:val="00D51971"/>
    <w:rsid w:val="00D66440"/>
    <w:rsid w:val="00DA1DF0"/>
    <w:rsid w:val="00DB7255"/>
    <w:rsid w:val="00DD0728"/>
    <w:rsid w:val="00E11BB1"/>
    <w:rsid w:val="00E259F8"/>
    <w:rsid w:val="00E502F8"/>
    <w:rsid w:val="00E61690"/>
    <w:rsid w:val="00E94B03"/>
    <w:rsid w:val="00E97F59"/>
    <w:rsid w:val="00ED32BE"/>
    <w:rsid w:val="00ED71FC"/>
    <w:rsid w:val="00F257D5"/>
    <w:rsid w:val="00F356E2"/>
    <w:rsid w:val="00F8005C"/>
    <w:rsid w:val="00F82171"/>
    <w:rsid w:val="00FB7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A29798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4419"/>
    <w:pPr>
      <w:spacing w:after="0" w:line="240" w:lineRule="auto"/>
    </w:pPr>
    <w:tblPr/>
  </w:style>
  <w:style w:type="paragraph" w:styleId="a4">
    <w:name w:val="Balloon Text"/>
    <w:basedOn w:val="a"/>
    <w:link w:val="a5"/>
    <w:uiPriority w:val="99"/>
    <w:semiHidden/>
    <w:unhideWhenUsed/>
    <w:rsid w:val="00FB7A2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FB7A2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GENERATE" wne:name="Project.Module1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16AEFC-1302-4F46-B8AF-3DF7FBB9B6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670</TotalTime>
  <Pages>10</Pages>
  <Words>1713</Words>
  <Characters>9766</Characters>
  <Application>Microsoft Office Word</Application>
  <DocSecurity>0</DocSecurity>
  <Lines>81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101</cp:revision>
  <cp:lastPrinted>2018-06-24T20:19:00Z</cp:lastPrinted>
  <dcterms:created xsi:type="dcterms:W3CDTF">2017-12-23T07:44:00Z</dcterms:created>
  <dcterms:modified xsi:type="dcterms:W3CDTF">2018-06-24T20:27:00Z</dcterms:modified>
</cp:coreProperties>
</file>