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07CD2278" w:rsidR="0096614D" w:rsidRPr="007E6A59" w:rsidRDefault="00DE3637" w:rsidP="007E6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7C36CC">
        <w:rPr>
          <w:b/>
          <w:bCs/>
          <w:sz w:val="40"/>
          <w:szCs w:val="40"/>
        </w:rPr>
        <w:t>1</w:t>
      </w:r>
      <w:r w:rsidR="007E6A59">
        <w:rPr>
          <w:b/>
          <w:bCs/>
          <w:sz w:val="40"/>
          <w:szCs w:val="40"/>
        </w:rPr>
        <w:t>.</w:t>
      </w:r>
      <w:r w:rsidR="0096614D" w:rsidRPr="007E6A59">
        <w:rPr>
          <w:b/>
          <w:bCs/>
          <w:sz w:val="40"/>
          <w:szCs w:val="40"/>
        </w:rPr>
        <w:t xml:space="preserve"> ReactJS-HOL – Documentation</w:t>
      </w:r>
    </w:p>
    <w:p w14:paraId="3209252D" w14:textId="799C6FEF" w:rsidR="0096614D" w:rsidRPr="0096614D" w:rsidRDefault="0096614D" w:rsidP="0096614D">
      <w:pPr>
        <w:rPr>
          <w:b/>
          <w:bCs/>
          <w:sz w:val="28"/>
          <w:szCs w:val="28"/>
        </w:rPr>
      </w:pPr>
      <w:r w:rsidRPr="0096614D">
        <w:rPr>
          <w:b/>
          <w:bCs/>
          <w:sz w:val="28"/>
          <w:szCs w:val="28"/>
        </w:rPr>
        <w:t xml:space="preserve">Objective : </w:t>
      </w:r>
    </w:p>
    <w:p w14:paraId="177DA6B2" w14:textId="77777777" w:rsidR="007C36CC" w:rsidRDefault="007C36CC" w:rsidP="007C36C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4A70B927" w14:textId="77777777" w:rsidR="007C36CC" w:rsidRDefault="007C36CC" w:rsidP="007C36C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617BF9BD" w14:textId="77777777" w:rsidR="007C36CC" w:rsidRDefault="007C36CC" w:rsidP="007C36C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76C89DB5" w14:textId="1E7DA225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96614D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B1637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B574A3E" w14:textId="70F5FE0C" w:rsidR="00B16373" w:rsidRPr="00A22E91" w:rsidRDefault="00A22E91" w:rsidP="00B1637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E</w:t>
      </w:r>
      <w:r w:rsidR="007C36CC" w:rsidRPr="00706023">
        <w:rPr>
          <w:rFonts w:ascii="Arial" w:eastAsia="Times New Roman" w:hAnsi="Arial" w:cs="Arial"/>
          <w:color w:val="000000"/>
          <w:lang w:eastAsia="en-IN"/>
        </w:rPr>
        <w:t>vent</w:t>
      </w:r>
      <w:r w:rsidR="007C36CC">
        <w:rPr>
          <w:rFonts w:ascii="Arial" w:eastAsia="Times New Roman" w:hAnsi="Arial" w:cs="Arial"/>
          <w:color w:val="000000"/>
          <w:lang w:eastAsia="en-IN"/>
        </w:rPr>
        <w:t>examplesapp</w:t>
      </w:r>
    </w:p>
    <w:p w14:paraId="7D65C011" w14:textId="7DC589AB" w:rsidR="00A22E91" w:rsidRDefault="00A22E91" w:rsidP="00A22E91">
      <w:pPr>
        <w:spacing w:line="259" w:lineRule="auto"/>
        <w:rPr>
          <w:rFonts w:ascii="Arial" w:hAnsi="Arial" w:cs="Arial"/>
          <w:b/>
          <w:bCs/>
        </w:rPr>
      </w:pPr>
      <w:r w:rsidRPr="00A22E91">
        <w:rPr>
          <w:rFonts w:ascii="Arial" w:hAnsi="Arial" w:cs="Arial"/>
          <w:b/>
          <w:bCs/>
        </w:rPr>
        <w:t xml:space="preserve">Formula Used : </w:t>
      </w:r>
    </w:p>
    <w:p w14:paraId="7D9E1B3F" w14:textId="15340D72" w:rsidR="00A22E91" w:rsidRPr="00A22E91" w:rsidRDefault="00A22E91" w:rsidP="00A22E91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EUR = INR × 0.00985</w:t>
      </w:r>
    </w:p>
    <w:p w14:paraId="5BD0F6E3" w14:textId="77777777" w:rsidR="007E6A59" w:rsidRPr="007E6A59" w:rsidRDefault="007E6A59" w:rsidP="007E6A59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7E6A59">
        <w:rPr>
          <w:rFonts w:ascii="Arial" w:hAnsi="Arial" w:cs="Arial"/>
          <w:b/>
          <w:bCs/>
          <w:sz w:val="28"/>
          <w:szCs w:val="28"/>
        </w:rPr>
        <w:t>Application Components</w:t>
      </w:r>
    </w:p>
    <w:p w14:paraId="0E5D17A1" w14:textId="77777777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1. EventExample Component</w:t>
      </w:r>
    </w:p>
    <w:p w14:paraId="2460314A" w14:textId="2B90565B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Purpose:</w:t>
      </w:r>
    </w:p>
    <w:p w14:paraId="194FA765" w14:textId="77777777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This class-based component is designed to showcase different types of event handling in React.</w:t>
      </w:r>
    </w:p>
    <w:p w14:paraId="1FD59A6C" w14:textId="4CAC61E5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Features &amp; Behaviors:</w:t>
      </w:r>
    </w:p>
    <w:p w14:paraId="6091D4B5" w14:textId="77777777" w:rsidR="00A22E91" w:rsidRPr="00A22E91" w:rsidRDefault="00A22E91" w:rsidP="00A22E91">
      <w:pPr>
        <w:numPr>
          <w:ilvl w:val="0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Counter Management:</w:t>
      </w:r>
    </w:p>
    <w:p w14:paraId="559A1BCA" w14:textId="77777777" w:rsidR="00A22E91" w:rsidRPr="00A22E91" w:rsidRDefault="00A22E91" w:rsidP="00A22E91">
      <w:pPr>
        <w:numPr>
          <w:ilvl w:val="1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Increment button increases count state.</w:t>
      </w:r>
    </w:p>
    <w:p w14:paraId="1428EDC6" w14:textId="77777777" w:rsidR="00A22E91" w:rsidRPr="00A22E91" w:rsidRDefault="00A22E91" w:rsidP="00A22E91">
      <w:pPr>
        <w:numPr>
          <w:ilvl w:val="1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Also invokes a secondary function (sayHello) to log a message.</w:t>
      </w:r>
    </w:p>
    <w:p w14:paraId="01369329" w14:textId="77777777" w:rsidR="00A22E91" w:rsidRPr="00A22E91" w:rsidRDefault="00A22E91" w:rsidP="00A22E91">
      <w:pPr>
        <w:numPr>
          <w:ilvl w:val="0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Decrement Button:</w:t>
      </w:r>
    </w:p>
    <w:p w14:paraId="25B83149" w14:textId="77777777" w:rsidR="00A22E91" w:rsidRPr="00A22E91" w:rsidRDefault="00A22E91" w:rsidP="00A22E91">
      <w:pPr>
        <w:numPr>
          <w:ilvl w:val="1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Decreases the counter value.</w:t>
      </w:r>
    </w:p>
    <w:p w14:paraId="26478980" w14:textId="77777777" w:rsidR="00A22E91" w:rsidRPr="00A22E91" w:rsidRDefault="00A22E91" w:rsidP="00A22E91">
      <w:pPr>
        <w:numPr>
          <w:ilvl w:val="0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Welcome Button:</w:t>
      </w:r>
    </w:p>
    <w:p w14:paraId="2172B986" w14:textId="77777777" w:rsidR="00A22E91" w:rsidRPr="00A22E91" w:rsidRDefault="00A22E91" w:rsidP="00A22E91">
      <w:pPr>
        <w:numPr>
          <w:ilvl w:val="1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Invokes a method that accepts an argument ("Welcome") and displays a message in the console.</w:t>
      </w:r>
    </w:p>
    <w:p w14:paraId="4944067C" w14:textId="77777777" w:rsidR="00A22E91" w:rsidRPr="00A22E91" w:rsidRDefault="00A22E91" w:rsidP="00A22E91">
      <w:pPr>
        <w:numPr>
          <w:ilvl w:val="0"/>
          <w:numId w:val="14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Synthetic Event Trigger:</w:t>
      </w:r>
    </w:p>
    <w:p w14:paraId="4F517CB6" w14:textId="77777777" w:rsidR="00A22E91" w:rsidRPr="00A22E91" w:rsidRDefault="00A22E91" w:rsidP="00511003">
      <w:pPr>
        <w:numPr>
          <w:ilvl w:val="0"/>
          <w:numId w:val="15"/>
        </w:numPr>
        <w:spacing w:line="259" w:lineRule="auto"/>
        <w:rPr>
          <w:rFonts w:ascii="Arial" w:hAnsi="Arial" w:cs="Arial"/>
          <w:b/>
          <w:bCs/>
        </w:rPr>
      </w:pPr>
      <w:r w:rsidRPr="00A22E91">
        <w:rPr>
          <w:rFonts w:ascii="Arial" w:hAnsi="Arial" w:cs="Arial"/>
        </w:rPr>
        <w:t>Clicking a specific button invokes a synthetic event using the e object and e.preventDefault().</w:t>
      </w:r>
    </w:p>
    <w:p w14:paraId="52F02577" w14:textId="77777777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2. CurrencyConvertor Component</w:t>
      </w:r>
    </w:p>
    <w:p w14:paraId="61DA36FF" w14:textId="7059B9E2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lastRenderedPageBreak/>
        <w:t>Purpose:</w:t>
      </w:r>
    </w:p>
    <w:p w14:paraId="0B7CBCA4" w14:textId="77777777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A functional React component that enables users to convert Indian Rupees into Euros using a fixed exchange rate.</w:t>
      </w:r>
    </w:p>
    <w:p w14:paraId="4B5D978D" w14:textId="0286C869" w:rsidR="00A22E91" w:rsidRPr="00A22E91" w:rsidRDefault="00A22E91" w:rsidP="00A22E91">
      <w:p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Features &amp; Behaviors:</w:t>
      </w:r>
    </w:p>
    <w:p w14:paraId="608BC9FF" w14:textId="77777777" w:rsidR="00A22E91" w:rsidRPr="00A22E91" w:rsidRDefault="00A22E91" w:rsidP="00A22E91">
      <w:pPr>
        <w:numPr>
          <w:ilvl w:val="0"/>
          <w:numId w:val="16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Input Field:</w:t>
      </w:r>
    </w:p>
    <w:p w14:paraId="6DD12A4E" w14:textId="77777777" w:rsidR="00A22E91" w:rsidRPr="00A22E91" w:rsidRDefault="00A22E91" w:rsidP="00A22E91">
      <w:pPr>
        <w:numPr>
          <w:ilvl w:val="1"/>
          <w:numId w:val="16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Controlled input for entering the amount in INR.</w:t>
      </w:r>
    </w:p>
    <w:p w14:paraId="0C50D70B" w14:textId="77777777" w:rsidR="00A22E91" w:rsidRPr="00A22E91" w:rsidRDefault="00A22E91" w:rsidP="00A22E91">
      <w:pPr>
        <w:numPr>
          <w:ilvl w:val="0"/>
          <w:numId w:val="16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Convert Button:</w:t>
      </w:r>
    </w:p>
    <w:p w14:paraId="14567945" w14:textId="77777777" w:rsidR="00A22E91" w:rsidRPr="00A22E91" w:rsidRDefault="00A22E91" w:rsidP="00A22E91">
      <w:pPr>
        <w:numPr>
          <w:ilvl w:val="1"/>
          <w:numId w:val="16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Triggers a function (handleSubmit) that calculates the converted Euro value and stores it in state.</w:t>
      </w:r>
    </w:p>
    <w:p w14:paraId="54770F5A" w14:textId="77777777" w:rsidR="00A22E91" w:rsidRPr="00A22E91" w:rsidRDefault="00A22E91" w:rsidP="00A22E91">
      <w:pPr>
        <w:numPr>
          <w:ilvl w:val="0"/>
          <w:numId w:val="16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Dynamic Rendering:</w:t>
      </w:r>
    </w:p>
    <w:p w14:paraId="7694CDE1" w14:textId="77777777" w:rsidR="00A22E91" w:rsidRPr="00A22E91" w:rsidRDefault="00A22E91" w:rsidP="00A22E91">
      <w:pPr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A22E91">
        <w:rPr>
          <w:rFonts w:ascii="Arial" w:hAnsi="Arial" w:cs="Arial"/>
        </w:rPr>
        <w:t>Displays Euro equivalent only after conversion is complete.</w:t>
      </w:r>
    </w:p>
    <w:p w14:paraId="3F9DD20A" w14:textId="77777777" w:rsidR="00A22E91" w:rsidRPr="00A22E91" w:rsidRDefault="00A22E91" w:rsidP="00A22E91">
      <w:pPr>
        <w:spacing w:line="259" w:lineRule="auto"/>
        <w:rPr>
          <w:rFonts w:ascii="Arial" w:hAnsi="Arial" w:cs="Arial"/>
          <w:b/>
          <w:bCs/>
        </w:rPr>
      </w:pPr>
    </w:p>
    <w:p w14:paraId="760F71C1" w14:textId="34F25271" w:rsidR="0096614D" w:rsidRPr="00A22E91" w:rsidRDefault="0096614D" w:rsidP="00A22E91">
      <w:pPr>
        <w:spacing w:line="259" w:lineRule="auto"/>
        <w:rPr>
          <w:rFonts w:ascii="Arial" w:hAnsi="Arial" w:cs="Arial"/>
          <w:b/>
          <w:bCs/>
        </w:rPr>
      </w:pPr>
      <w:r w:rsidRPr="00A22E91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96614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3F46553C" w14:textId="67AE75D0" w:rsidR="007E6A59" w:rsidRDefault="008626D3" w:rsidP="0096614D">
      <w:pPr>
        <w:spacing w:line="259" w:lineRule="auto"/>
        <w:rPr>
          <w:rFonts w:ascii="Arial" w:hAnsi="Arial" w:cs="Arial"/>
        </w:rPr>
      </w:pPr>
      <w:r w:rsidRPr="008626D3">
        <w:rPr>
          <w:rFonts w:ascii="Arial" w:hAnsi="Arial" w:cs="Arial"/>
        </w:rPr>
        <w:drawing>
          <wp:inline distT="0" distB="0" distL="0" distR="0" wp14:anchorId="2AEA8BF3" wp14:editId="4531D5BC">
            <wp:extent cx="5731510" cy="5065395"/>
            <wp:effectExtent l="0" t="0" r="2540" b="1905"/>
            <wp:docPr id="24930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05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76B" w14:textId="172BB6BB" w:rsidR="008626D3" w:rsidRDefault="008626D3" w:rsidP="0096614D">
      <w:pPr>
        <w:spacing w:line="259" w:lineRule="auto"/>
        <w:rPr>
          <w:rFonts w:ascii="Arial" w:hAnsi="Arial" w:cs="Arial"/>
        </w:rPr>
      </w:pPr>
      <w:r w:rsidRPr="008626D3">
        <w:rPr>
          <w:rFonts w:ascii="Arial" w:hAnsi="Arial" w:cs="Arial"/>
        </w:rPr>
        <w:drawing>
          <wp:inline distT="0" distB="0" distL="0" distR="0" wp14:anchorId="030DD5EA" wp14:editId="042F3FAC">
            <wp:extent cx="5731510" cy="3599180"/>
            <wp:effectExtent l="0" t="0" r="2540" b="1270"/>
            <wp:docPr id="17163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3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E29"/>
    <w:multiLevelType w:val="multilevel"/>
    <w:tmpl w:val="0C4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6737"/>
    <w:multiLevelType w:val="multilevel"/>
    <w:tmpl w:val="DA7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2F5A"/>
    <w:multiLevelType w:val="multilevel"/>
    <w:tmpl w:val="A4E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361F4"/>
    <w:multiLevelType w:val="multilevel"/>
    <w:tmpl w:val="492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A3BDA"/>
    <w:multiLevelType w:val="multilevel"/>
    <w:tmpl w:val="BD1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9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7"/>
  </w:num>
  <w:num w:numId="5" w16cid:durableId="1591423920">
    <w:abstractNumId w:val="12"/>
  </w:num>
  <w:num w:numId="6" w16cid:durableId="559363411">
    <w:abstractNumId w:val="15"/>
  </w:num>
  <w:num w:numId="7" w16cid:durableId="1143425231">
    <w:abstractNumId w:val="11"/>
  </w:num>
  <w:num w:numId="8" w16cid:durableId="1018383825">
    <w:abstractNumId w:val="10"/>
  </w:num>
  <w:num w:numId="9" w16cid:durableId="1129277109">
    <w:abstractNumId w:val="16"/>
  </w:num>
  <w:num w:numId="10" w16cid:durableId="1923487010">
    <w:abstractNumId w:val="13"/>
  </w:num>
  <w:num w:numId="11" w16cid:durableId="1701279715">
    <w:abstractNumId w:val="14"/>
  </w:num>
  <w:num w:numId="12" w16cid:durableId="1462991060">
    <w:abstractNumId w:val="2"/>
  </w:num>
  <w:num w:numId="13" w16cid:durableId="1273853641">
    <w:abstractNumId w:val="5"/>
  </w:num>
  <w:num w:numId="14" w16cid:durableId="325866843">
    <w:abstractNumId w:val="6"/>
  </w:num>
  <w:num w:numId="15" w16cid:durableId="835924086">
    <w:abstractNumId w:val="8"/>
  </w:num>
  <w:num w:numId="16" w16cid:durableId="1279026069">
    <w:abstractNumId w:val="1"/>
  </w:num>
  <w:num w:numId="17" w16cid:durableId="10487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0516C6"/>
    <w:rsid w:val="001273F4"/>
    <w:rsid w:val="00130623"/>
    <w:rsid w:val="001462E6"/>
    <w:rsid w:val="00274C72"/>
    <w:rsid w:val="00487D50"/>
    <w:rsid w:val="007C36CC"/>
    <w:rsid w:val="007E6A59"/>
    <w:rsid w:val="00844EA9"/>
    <w:rsid w:val="008626D3"/>
    <w:rsid w:val="00897CF0"/>
    <w:rsid w:val="0092644E"/>
    <w:rsid w:val="0096614D"/>
    <w:rsid w:val="009A156F"/>
    <w:rsid w:val="00A22E91"/>
    <w:rsid w:val="00B16373"/>
    <w:rsid w:val="00DE3637"/>
    <w:rsid w:val="00E44C10"/>
    <w:rsid w:val="00E733B1"/>
    <w:rsid w:val="00ED0A42"/>
    <w:rsid w:val="00F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5</cp:revision>
  <dcterms:created xsi:type="dcterms:W3CDTF">2025-07-24T11:14:00Z</dcterms:created>
  <dcterms:modified xsi:type="dcterms:W3CDTF">2025-07-24T11:19:00Z</dcterms:modified>
</cp:coreProperties>
</file>