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PROYECTO AUDITORIA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30"/>
          <w:szCs w:val="30"/>
        </w:rPr>
        <w:t xml:space="preserve">Sistema Automático de Control de Calidad de Llamadas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DIGI Spain Telecom S.A.U.</w:t>
      </w:r>
    </w:p>
    <w:p>
      <w:pPr>
        <w:spacing w:after="60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Documentación Técnica Viva — v1.0 | Junio 2026</w:t>
      </w:r>
    </w:p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1. Descripción del Proyecto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 Proyecto Auditoria es un pipeline 100% offline y on-premise diseñado para evaluar automáticamente la calidad de las llamadas comerciales del servicio C2C de DIGI Spain. El sistema transcribe, diariza y analiza cada llamada usando una cadena de modelos de IA especializados, generando un informe de auditoría detallado con puntuación sobre 10 según la rúbrica interna de 31 puntos.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Objetivos clave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Cero datos en la nube: todos los modelos y datos permanecen en servidores propios.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Alta fiabilidad: ensemble de dos modelos ASR + verificador LLM independiente.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Escalable: diseñado para datacenter, entregado como imagen Docker.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Iterativo: se desarrolla con modelos ligeros (v1) y se actualiza a modelos grandes (vFinal).</w:t>
      </w:r>
    </w:p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2. Arquitectura del Sistema — Cadena de Orquestación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 pipeline procesa cada archivo de audio (formato .ogg) de forma completamente secuencial y atómica. Temporal + Redis coordinan toda la cadena en producción.</w:t>
      </w:r>
    </w:p>
    <w:p/>
    <w:p>
      <w:pPr>
        <w:spacing w:after="140"/>
      </w:pPr>
      <w:r>
        <w:rPr>
          <w:rFonts w:ascii="Arial" w:cs="Arial" w:eastAsia="Arial" w:hAnsi="Arial"/>
          <w:b/>
          <w:bCs/>
          <w:color w:val="1B4F72"/>
          <w:sz w:val="20"/>
          <w:szCs w:val="20"/>
        </w:rPr>
        <w:t xml:space="preserve">ffmpeg → DeepFilterNet 3 → Silero VAD → VoxLingua107 → [Whisper + Qwen3-ASR → Reconciliador] → WhisperX → pyannote → vLLM [Qwen3-235B + GLM-5] + BGE-M3/pgvector → WeasyPrint → PostgreSQL ← Temporal/Redis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3500"/>
        <w:gridCol w:w="2000"/>
        <w:gridCol w:w="860"/>
      </w:tblGrid>
      <w:tr>
        <w:trPr>
          <w:tblHeader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Nodo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Ligero (v1)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ffmpeg 7.x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Decodifica OGG, normaliza, resamplea a 16kHz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ffmpeg (CPU)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DeepFilterNet 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Reducción de ruido crítico en telefonía 8kHz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DeepFilterNet 3 ligero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Silero VAD v5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Detecta voz, recorta silencios (reduce alucinaciones ASR)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Silero VAD v5 (CPU)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VoxLingua107 (LID)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Identifica idioma — flag si no coincide con territorio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ECAPA ligero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Whisper Medium → Large V3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Transcripción primaria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Whisper Medium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Qwen3-ASR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Transcripción secundaria para ensemble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Reconciliador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Compara ASR primario vs secundario — flag si divergen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WhisperX (wav2vec2)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Timestamps a nivel de palabra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WhisperX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Listo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pyannote Precision-2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Diarización (quién habló cuándo) + confianza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pyannote básico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 *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vLLM + Qwen3-235B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Análisis rúbrica 31 puntos + auto-consistencia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Qwen3-8B Q4 (Ollama)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10b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GLM-5 (juez)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Verifica y valida el análisis anterior — flag si discrepan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BGE-M3 + pgvector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RAG sobre criterios de auditoría DIGI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BGE-M3 quantizado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WeasyPrint + Plotly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Genera PDF del reporte con gráficos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WeasyPrint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PostgreSQL + pgvector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Almacenamiento estructurado de resultados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PostgreSQL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Temporal + Redis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Orquestación completa, reintentos, lote nocturno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ProcessPoolExecutor (provisional)</w:t>
            </w:r>
          </w:p>
        </w:tc>
        <w:tc>
          <w:tcPr>
            <w:tcW w:type="dxa" w:w="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Parcial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* pyannote requiere token real de HuggingFace para funcionar en producción.</w:t>
      </w:r>
    </w:p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3. Estrategia de Modelos — Ligeros Primero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 desarrolla y valida el pipeline completo con modelos ligeros (v1). Una vez que la lógica funciona de punta a punta, se sustituyen los modelos por los definitivos sin tocar la arquitectura.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80"/>
        <w:gridCol w:w="428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Nodo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Final (datacenter)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Modelo v1 (desarrollo)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5. ASR primario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Whisper Large V3 (full precision)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Whisper Medium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6. ASR secundario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Qwen3-ASR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10. Análisis IA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Qwen3-235B-A22B-Instruct (vLLM)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Qwen3-8B Q4 (Ollama)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10b. Juez/Verif.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GLM-5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Omitir en v1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11. Embeddings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BGE-M3 (full)</w:t>
            </w:r>
          </w:p>
        </w:tc>
        <w:tc>
          <w:tcPr>
            <w:tcW w:type="dxa" w:w="4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E79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BGE-M3 quantizado</w:t>
            </w:r>
          </w:p>
        </w:tc>
      </w:tr>
    </w:tbl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4. Entorno de Desarrollo y Despliegue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Desarrollo (v1)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Plataforma: Google Colab (plan de pago) — GPU T4/A100, cero instalaciones locales.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Organización: un notebook por fase, validación incremental nodo a nodo.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Repositorio: GitHub — código versionado, notebooks y Dockerfile incluidos.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B4F72"/>
          <w:sz w:val="26"/>
          <w:szCs w:val="26"/>
        </w:rPr>
        <w:t xml:space="preserve">Producción (vFinal)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Entorno objetivo: datacenter Linux con GPU NVIDIA (CUDA).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Entrega: imagen Docker única que incluye todos los modelos y dependencias.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Orquestación: Temporal + Redis para workflows, reintentos automáticos y lote nocturno.</w:t>
      </w:r>
    </w:p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5. Registro de Progreso</w:t>
      </w:r>
    </w:p>
    <w:p>
      <w:pPr>
        <w:spacing w:after="14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Este registro se actualiza al completar cada fase o hito relevante.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4760"/>
        <w:gridCol w:w="170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 del avance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Análisis inicial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Revisión del prototipo (auditor_avanzado.py). Mapeados 14 nodos de la cadena completa. Identificado ~20% implementado.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Planificación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Definida estrategia: modelos ligeros en v1, Docker como entrega final. Entorno de desarrollo: Google Colab.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2026-06-05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 + Repo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Creación de documentación técnica y estructura del repositorio GitHub.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Completado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1 - Audio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Implementar nodos 1-4: ffmpeg, DeepFilterNet 3, Silero VAD, VoxLingua107.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2 - ASR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Whisper Medium + alineación + diarización con token real de HuggingFace.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3 - IA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vLLM + Qwen3-8B (análisis rúbrica) + RAG básico.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4 - Salida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PDF con gráficos (WeasyPrint) + PostgreSQL.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 5 - Docker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Imagen Docker completa lista para datacenter.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Pendiente</w:t>
            </w:r>
          </w:p>
        </w:tc>
      </w:tr>
    </w:tbl>
    <w:p/>
    <w:p>
      <w:pPr>
        <w:pBdr>
          <w:bottom w:val="single" w:color="CCCCCC" w:sz="4" w:space="1"/>
        </w:pBdr>
        <w:spacing w:after="1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B4F72"/>
          <w:sz w:val="32"/>
          <w:szCs w:val="32"/>
        </w:rPr>
        <w:t xml:space="preserve">6. Estructura del Repositorio GitHub</w:t>
      </w:r>
    </w:p>
    <w:p>
      <w:pPr>
        <w:spacing w:after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auditoria-digi/
├── README.md
├── .gitignore
├── notebooks/
│   ├── fase1_audio.ipynb         ← Nodos 1-4
│   ├── fase2_transcripcion.ipynb ← Nodos 5-9
│   ├── fase3_analisis_ia.ipynb   ← Nodos 10-11
│   └── fase4_salida.ipynb         ← Nodos 12-13
├── src/
│   ├── audio/          ← ffmpeg, DeepFilterNet, VAD, LID
│   ├── transcripcion/  ← Whisper, WhisperX, pyannote
│   ├── analisis/       ← LLMs, RAG, rúbrica
│   └── salida/         ← PDF, PostgreSQL
├── docker/
│   ├── Dockerfile
│   └── docker-compose.yml
└── docs/
    └── documentacion_tecnica.docx  ← este documento</w:t>
      </w:r>
    </w:p>
    <w:sectPr>
      <w:headerReference w:type="default" r:id="rId7"/>
      <w:footerReference w:type="default" r:id="rId8"/>
      <w:pgSz w:w="15840" w:h="122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spacing w:before="120"/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Página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tabs>
        <w:tab w:val="right" w:pos="14400"/>
      </w:tabs>
      <w:spacing w:after="120"/>
    </w:pPr>
    <w:r>
      <w:rPr>
        <w:rFonts w:ascii="Arial" w:cs="Arial" w:eastAsia="Arial" w:hAnsi="Arial"/>
        <w:b/>
        <w:bCs/>
        <w:color w:val="1B4F72"/>
        <w:sz w:val="18"/>
        <w:szCs w:val="18"/>
      </w:rPr>
      <w:t xml:space="preserve">PROYECTO AUDITORIA — Documentación Técnica Viva</w:t>
    </w:r>
    <w:r>
      <w:rPr>
        <w:rFonts w:ascii="Arial" w:cs="Arial" w:eastAsia="Arial" w:hAnsi="Arial"/>
        <w:color w:val="999999"/>
        <w:sz w:val="18"/>
        <w:szCs w:val="18"/>
      </w:rPr>
      <w:t xml:space="preserve">		v1.0 |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B4F7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2026-06-05T09:43:15.463Z</dcterms:created>
  <dcterms:modified xsi:type="dcterms:W3CDTF">2026-06-05T09:43:15.463Z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