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3471EF" w:rsidP="003471E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471EF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PHA RANG ĐÔNG</w:t>
      </w:r>
    </w:p>
    <w:p w:rsidR="003471EF" w:rsidRDefault="003471EF" w:rsidP="003471E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572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_CP03_150W_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3471EF">
        <w:rPr>
          <w:rFonts w:ascii="Arial" w:eastAsia="Times New Roman" w:hAnsi="Arial" w:cs="Arial"/>
          <w:color w:val="62B446"/>
          <w:sz w:val="24"/>
          <w:szCs w:val="24"/>
        </w:rPr>
        <w:t>Model: D CP03L/200W</w:t>
      </w:r>
    </w:p>
    <w:p w:rsidR="003471EF" w:rsidRPr="003471EF" w:rsidRDefault="003471EF" w:rsidP="003471E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1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3471EF" w:rsidRPr="003471EF" w:rsidTr="003471EF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EF">
              <w:rPr>
                <w:rFonts w:ascii="Times New Roman" w:eastAsia="Times New Roman" w:hAnsi="Times New Roman" w:cs="Times New Roman"/>
                <w:sz w:val="24"/>
                <w:szCs w:val="24"/>
              </w:rPr>
              <w:t>200W</w:t>
            </w:r>
          </w:p>
        </w:tc>
      </w:tr>
      <w:tr w:rsidR="003471EF" w:rsidRPr="003471EF" w:rsidTr="003471EF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EF">
              <w:rPr>
                <w:rFonts w:ascii="Times New Roman" w:eastAsia="Times New Roman" w:hAnsi="Times New Roman" w:cs="Times New Roman"/>
                <w:sz w:val="24"/>
                <w:szCs w:val="24"/>
              </w:rPr>
              <w:t>220V/50-60Hz</w:t>
            </w:r>
          </w:p>
        </w:tc>
      </w:tr>
      <w:tr w:rsidR="003471EF" w:rsidRPr="003471EF" w:rsidTr="003471EF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Nhiệt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độ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EF">
              <w:rPr>
                <w:rFonts w:ascii="Times New Roman" w:eastAsia="Times New Roman" w:hAnsi="Times New Roman" w:cs="Times New Roman"/>
                <w:sz w:val="24"/>
                <w:szCs w:val="24"/>
              </w:rPr>
              <w:t>6500K/5000K/3000K</w:t>
            </w:r>
          </w:p>
        </w:tc>
      </w:tr>
      <w:tr w:rsidR="003471EF" w:rsidRPr="003471EF" w:rsidTr="003471EF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Cấp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bảo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vệ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EF">
              <w:rPr>
                <w:rFonts w:ascii="Times New Roman" w:eastAsia="Times New Roman" w:hAnsi="Times New Roman" w:cs="Times New Roman"/>
                <w:sz w:val="24"/>
                <w:szCs w:val="24"/>
              </w:rPr>
              <w:t>IP65</w:t>
            </w:r>
          </w:p>
        </w:tc>
      </w:tr>
      <w:tr w:rsidR="003471EF" w:rsidRPr="003471EF" w:rsidTr="003471EF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(</w:t>
            </w:r>
            <w:proofErr w:type="spellStart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DxRxC</w:t>
            </w:r>
            <w:proofErr w:type="spellEnd"/>
            <w:r w:rsidRPr="003471EF">
              <w:rPr>
                <w:rFonts w:ascii="Opensans-Bold" w:eastAsia="Times New Roman" w:hAnsi="Opensans-Bold" w:cs="Times New Roman"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71EF" w:rsidRPr="003471EF" w:rsidRDefault="003471EF" w:rsidP="003471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1EF">
              <w:rPr>
                <w:rFonts w:ascii="Times New Roman" w:eastAsia="Times New Roman" w:hAnsi="Times New Roman" w:cs="Times New Roman"/>
                <w:sz w:val="24"/>
                <w:szCs w:val="24"/>
              </w:rPr>
              <w:t>338x282x49(mm)</w:t>
            </w:r>
          </w:p>
        </w:tc>
      </w:tr>
    </w:tbl>
    <w:p w:rsidR="003471EF" w:rsidRDefault="003471EF" w:rsidP="003471E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3471EF">
        <w:rPr>
          <w:rFonts w:ascii="f2" w:eastAsia="Times New Roman" w:hAnsi="f2" w:cs="Arial"/>
          <w:b/>
          <w:bCs/>
          <w:color w:val="333333"/>
          <w:kern w:val="36"/>
          <w:sz w:val="42"/>
          <w:szCs w:val="42"/>
        </w:rPr>
        <w:lastRenderedPageBreak/>
        <w:t>ĐÈN PHA LED 200W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5" w:history="1">
        <w:proofErr w:type="spellStart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</w:t>
        </w:r>
        <w:proofErr w:type="spellEnd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Pha</w:t>
        </w:r>
        <w:proofErr w:type="spellEnd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LED </w:t>
        </w:r>
        <w:proofErr w:type="spellStart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Rạng</w:t>
        </w:r>
        <w:proofErr w:type="spellEnd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3471EF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Đông</w:t>
        </w:r>
        <w:proofErr w:type="spellEnd"/>
      </w:hyperlink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Tiết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kiệm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40 %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</w:p>
    <w:p w:rsidR="003471EF" w:rsidRPr="003471EF" w:rsidRDefault="003471EF" w:rsidP="003471E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chip LED SMT Samsung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150lm/W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40%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metalhalide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250W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8" name="Picture 8" descr="http://rangdongvn.com/uploads/images/Icon/icon_tietkiemdie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tietkiemdien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Tuổi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thọ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</w:p>
    <w:p w:rsidR="003471EF" w:rsidRPr="003471EF" w:rsidRDefault="003471EF" w:rsidP="003471E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471EF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20000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tắt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Cao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20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halogen</w:t>
      </w:r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7" name="Picture 7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Dải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áp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hoạt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động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rộng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, 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tương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thích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EMC/EMI</w:t>
      </w:r>
    </w:p>
    <w:p w:rsidR="003471EF" w:rsidRPr="003471EF" w:rsidRDefault="003471EF" w:rsidP="003471E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dải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(150 – 250V)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lưới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lastRenderedPageBreak/>
        <w:t>Tương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Hệ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số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trả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màu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(CRI &gt;= 80)</w:t>
      </w:r>
    </w:p>
    <w:p w:rsidR="003471EF" w:rsidRPr="003471EF" w:rsidRDefault="003471EF" w:rsidP="003471E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trả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(CRI &gt;= 80),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nhiên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Đáp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Nam TCVN 7114: 2008</w:t>
      </w:r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Tiêu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chuẩn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Việt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Nam (TCVN),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Quốc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tế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(IEC)</w:t>
      </w:r>
    </w:p>
    <w:p w:rsidR="003471EF" w:rsidRPr="003471EF" w:rsidRDefault="003471EF" w:rsidP="003471EF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TCVN 7722-1:2009/ IEC 60598-1: 2008: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4" name="Picture 4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Thân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thiện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môi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</w:p>
    <w:p w:rsidR="003471EF" w:rsidRPr="003471EF" w:rsidRDefault="003471EF" w:rsidP="003471EF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3471EF" w:rsidRPr="003471EF" w:rsidRDefault="003471EF" w:rsidP="003471EF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3471EF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</w:p>
    <w:p w:rsidR="003471EF" w:rsidRPr="003471EF" w:rsidRDefault="003471EF" w:rsidP="003471EF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thao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biển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quảng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gian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bên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ngoài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trình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cộng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vườn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hoa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>...</w:t>
      </w:r>
      <w:r w:rsidRPr="003471E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Lắp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cột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3471E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471EF">
        <w:rPr>
          <w:rFonts w:ascii="Arial" w:eastAsia="Times New Roman" w:hAnsi="Arial" w:cs="Arial"/>
          <w:color w:val="333333"/>
          <w:sz w:val="21"/>
          <w:szCs w:val="21"/>
        </w:rPr>
        <w:t>tường</w:t>
      </w:r>
      <w:proofErr w:type="spellEnd"/>
    </w:p>
    <w:p w:rsidR="003471EF" w:rsidRPr="003471EF" w:rsidRDefault="003471EF" w:rsidP="003471E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3471E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390650"/>
            <wp:effectExtent l="0" t="0" r="0" b="0"/>
            <wp:docPr id="2" name="Picture 2" descr="http://rangdongvn.com/uploads/images/Icon/icon_ung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angdongvn.com/uploads/images/Icon/icon_ungdu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1EF" w:rsidRPr="003471EF" w:rsidRDefault="003471EF" w:rsidP="003471EF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3471EF" w:rsidRPr="0034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EF"/>
    <w:rsid w:val="003471EF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93F"/>
  <w15:chartTrackingRefBased/>
  <w15:docId w15:val="{BFF3E506-BFF3-43A7-974B-7D541B1B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7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71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71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1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angdong.com.vn/category/den-pha-led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2018-12-16T14:31:00Z</dcterms:created>
  <dcterms:modified xsi:type="dcterms:W3CDTF">2018-12-16T14:34:00Z</dcterms:modified>
</cp:coreProperties>
</file>