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346803" w:rsidP="00346803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4680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BULP TLC</w:t>
      </w:r>
    </w:p>
    <w:p w:rsidR="00346803" w:rsidRDefault="00346803" w:rsidP="00346803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46803" w:rsidRPr="00346803" w:rsidRDefault="00346803" w:rsidP="0034680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3468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Đèn</w:t>
      </w:r>
      <w:proofErr w:type="spellEnd"/>
      <w:r w:rsidRPr="003468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Led </w:t>
      </w:r>
      <w:proofErr w:type="spellStart"/>
      <w:r w:rsidRPr="003468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Búp</w:t>
      </w:r>
      <w:proofErr w:type="spellEnd"/>
      <w:r w:rsidRPr="003468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3468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Trụ</w:t>
      </w:r>
      <w:proofErr w:type="spellEnd"/>
      <w:r w:rsidRPr="003468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30W</w:t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LED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Búp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Plus TLC Lighting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được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ứng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Chíp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LED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Bridgelux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cấp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của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Mỹ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tuổi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thọ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Chip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lên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80.000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giờ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cùng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chỉ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số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hoàn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màu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Ra&gt; 85,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16%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so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Búp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cũ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trung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thực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chống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lóa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mỏi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mắt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quả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Bộ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nguồn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chịu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lên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130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độ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C,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kéo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dài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tuổi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thọ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bóng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nhôm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đúc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nguyên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khố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cùng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cánh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đa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chiều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giúp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tăng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khả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năng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tản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nhiệt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5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lần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so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các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loại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Búp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trụ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hiện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nay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trên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thị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trường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duy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trì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tối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đa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tuổi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thọ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bóng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hạn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chế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suy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hao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Sử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dụng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gioăng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chịu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proofErr w:type="gram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ẩm,chịu</w:t>
      </w:r>
      <w:proofErr w:type="spellEnd"/>
      <w:proofErr w:type="gram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nước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mưa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tạt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ngang,chống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côn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trùng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tuyệt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đối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PC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thấu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quang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92%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proofErr w:type="gram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mờ,bảo</w:t>
      </w:r>
      <w:proofErr w:type="spellEnd"/>
      <w:proofErr w:type="gram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vệ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mắt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và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chống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cận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thị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hiệu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quả</w:t>
      </w:r>
      <w:proofErr w:type="spellEnd"/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Đui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crom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không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proofErr w:type="gram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rỉ,chống</w:t>
      </w:r>
      <w:proofErr w:type="spellEnd"/>
      <w:proofErr w:type="gram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rỉ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set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theo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thời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gian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nâng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cao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khả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năng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tiếp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điện</w:t>
      </w:r>
      <w:proofErr w:type="spellEnd"/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Tiết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kiệm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50%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điện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năng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so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huỳnh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quang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, 90% so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sợi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đốt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trên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thị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trường</w:t>
      </w:r>
      <w:proofErr w:type="spellEnd"/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Tuổi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thọ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đèn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lên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tới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40.000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giờ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Ánh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sáng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trắng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hoặc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vàng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Bảo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hành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 xml:space="preserve"> 24 </w:t>
      </w:r>
      <w:proofErr w:type="spellStart"/>
      <w:r w:rsidRPr="00346803">
        <w:rPr>
          <w:rFonts w:ascii="Arial" w:eastAsia="Times New Roman" w:hAnsi="Arial" w:cs="Arial"/>
          <w:color w:val="777777"/>
          <w:sz w:val="24"/>
          <w:szCs w:val="24"/>
        </w:rPr>
        <w:t>tháng</w:t>
      </w:r>
      <w:proofErr w:type="spellEnd"/>
      <w:r w:rsidRPr="00346803">
        <w:rPr>
          <w:rFonts w:ascii="Arial" w:eastAsia="Times New Roman" w:hAnsi="Arial" w:cs="Arial"/>
          <w:color w:val="777777"/>
          <w:sz w:val="24"/>
          <w:szCs w:val="24"/>
        </w:rPr>
        <w:t>.</w:t>
      </w:r>
    </w:p>
    <w:p w:rsid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jc w:val="center"/>
        <w:rPr>
          <w:rFonts w:ascii="Arial" w:eastAsia="Times New Roman" w:hAnsi="Arial" w:cs="Arial"/>
          <w:color w:val="777777"/>
          <w:sz w:val="24"/>
          <w:szCs w:val="24"/>
        </w:rPr>
      </w:pPr>
      <w:r>
        <w:rPr>
          <w:rFonts w:ascii="Arial" w:eastAsia="Times New Roman" w:hAnsi="Arial" w:cs="Arial"/>
          <w:noProof/>
          <w:color w:val="777777"/>
          <w:sz w:val="24"/>
          <w:szCs w:val="24"/>
        </w:rPr>
        <w:lastRenderedPageBreak/>
        <w:drawing>
          <wp:inline distT="0" distB="0" distL="0" distR="0">
            <wp:extent cx="3926417" cy="3533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-led-Bup-pl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55" cy="35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03" w:rsidRPr="00346803" w:rsidRDefault="00346803" w:rsidP="00346803">
      <w:pPr>
        <w:numPr>
          <w:ilvl w:val="0"/>
          <w:numId w:val="1"/>
        </w:numPr>
        <w:shd w:val="clear" w:color="auto" w:fill="FFFFFF"/>
        <w:spacing w:before="100" w:beforeAutospacing="1" w:after="144" w:line="360" w:lineRule="auto"/>
        <w:ind w:left="1032"/>
        <w:jc w:val="center"/>
        <w:rPr>
          <w:rFonts w:ascii="Arial" w:eastAsia="Times New Roman" w:hAnsi="Arial" w:cs="Arial"/>
          <w:color w:val="777777"/>
          <w:sz w:val="24"/>
          <w:szCs w:val="24"/>
        </w:rPr>
      </w:pPr>
    </w:p>
    <w:p w:rsidR="00346803" w:rsidRDefault="00346803" w:rsidP="00346803">
      <w:pPr>
        <w:pStyle w:val="NormalWeb"/>
        <w:shd w:val="clear" w:color="auto" w:fill="FFFFFF"/>
        <w:spacing w:before="0" w:beforeAutospacing="0" w:after="312" w:afterAutospacing="0"/>
        <w:ind w:left="720"/>
        <w:rPr>
          <w:rFonts w:ascii="Arial" w:hAnsi="Arial" w:cs="Arial"/>
          <w:color w:val="777777"/>
        </w:rPr>
      </w:pPr>
      <w:r>
        <w:rPr>
          <w:rStyle w:val="Strong"/>
          <w:rFonts w:ascii="Arial" w:hAnsi="Arial" w:cs="Arial"/>
          <w:color w:val="777777"/>
          <w:sz w:val="28"/>
          <w:szCs w:val="28"/>
        </w:rPr>
        <w:t>THÔNG SỐ KỸ THUẬT ĐÈN LED BÚP TRỤ 30W</w:t>
      </w:r>
    </w:p>
    <w:tbl>
      <w:tblPr>
        <w:tblW w:w="8370" w:type="dxa"/>
        <w:tblCellSpacing w:w="7" w:type="dxa"/>
        <w:tblInd w:w="262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030"/>
      </w:tblGrid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Mã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SP</w:t>
            </w:r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TLC-BTP30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Tên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gọi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Đèn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Led </w:t>
            </w:r>
            <w:proofErr w:type="spellStart"/>
            <w:r>
              <w:rPr>
                <w:rFonts w:ascii="Arial" w:hAnsi="Arial" w:cs="Arial"/>
                <w:color w:val="666666"/>
              </w:rPr>
              <w:t>Búp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Trụ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Plus 30W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Xuất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Xứ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Việt</w:t>
            </w:r>
            <w:proofErr w:type="spellEnd"/>
            <w:r>
              <w:rPr>
                <w:rFonts w:ascii="Arial" w:hAnsi="Arial" w:cs="Arial"/>
                <w:color w:val="666666"/>
              </w:rPr>
              <w:t>  Nam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Hãng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sản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xuất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TLC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Công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Suất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10W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Hiệu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suất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quang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100-120Lm/w</w:t>
            </w:r>
          </w:p>
        </w:tc>
      </w:tr>
      <w:tr w:rsidR="00346803" w:rsidTr="00346803">
        <w:trPr>
          <w:trHeight w:val="150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Chỉ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số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hoàn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màu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RA&gt;85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lastRenderedPageBreak/>
              <w:t>Màu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sắc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Trắng</w:t>
            </w:r>
            <w:proofErr w:type="spellEnd"/>
            <w:r>
              <w:rPr>
                <w:rFonts w:ascii="Arial" w:hAnsi="Arial" w:cs="Arial"/>
                <w:color w:val="666666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</w:rPr>
              <w:t>Vàng</w:t>
            </w:r>
            <w:proofErr w:type="spellEnd"/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Điện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áp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AC 85-265</w:t>
            </w:r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Tuổi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thọ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40.000 </w:t>
            </w:r>
            <w:proofErr w:type="spellStart"/>
            <w:r>
              <w:rPr>
                <w:rFonts w:ascii="Arial" w:hAnsi="Arial" w:cs="Arial"/>
                <w:color w:val="666666"/>
              </w:rPr>
              <w:t>giờ</w:t>
            </w:r>
            <w:proofErr w:type="spellEnd"/>
          </w:p>
        </w:tc>
      </w:tr>
      <w:tr w:rsidR="00346803" w:rsidTr="00346803">
        <w:trPr>
          <w:trHeight w:val="315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Bảo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Hành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24 </w:t>
            </w:r>
            <w:proofErr w:type="spellStart"/>
            <w:r>
              <w:rPr>
                <w:rFonts w:ascii="Arial" w:hAnsi="Arial" w:cs="Arial"/>
                <w:color w:val="666666"/>
              </w:rPr>
              <w:t>tháng</w:t>
            </w:r>
            <w:proofErr w:type="spellEnd"/>
          </w:p>
        </w:tc>
      </w:tr>
      <w:tr w:rsidR="00346803" w:rsidTr="00346803">
        <w:trPr>
          <w:trHeight w:val="150"/>
          <w:tblCellSpacing w:w="7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Kích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thước</w:t>
            </w:r>
            <w:proofErr w:type="spellEnd"/>
          </w:p>
        </w:tc>
        <w:tc>
          <w:tcPr>
            <w:tcW w:w="600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46803" w:rsidRDefault="00346803" w:rsidP="00346803">
            <w:pPr>
              <w:spacing w:after="240"/>
              <w:jc w:val="center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Ф100x200mm</w:t>
            </w:r>
          </w:p>
        </w:tc>
      </w:tr>
    </w:tbl>
    <w:p w:rsidR="00346803" w:rsidRDefault="00346803" w:rsidP="003468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 </w:t>
      </w:r>
    </w:p>
    <w:p w:rsidR="00346803" w:rsidRDefault="00346803" w:rsidP="00346803">
      <w:pPr>
        <w:pStyle w:val="Heading3"/>
        <w:numPr>
          <w:ilvl w:val="0"/>
          <w:numId w:val="1"/>
        </w:numPr>
        <w:shd w:val="clear" w:color="auto" w:fill="FFFFFF"/>
        <w:spacing w:before="0" w:after="120" w:line="360" w:lineRule="auto"/>
        <w:rPr>
          <w:rFonts w:ascii="Arial" w:hAnsi="Arial" w:cs="Arial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>Ứng</w:t>
      </w:r>
      <w:proofErr w:type="spellEnd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>đèn</w:t>
      </w:r>
      <w:proofErr w:type="spellEnd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 xml:space="preserve"> led </w:t>
      </w:r>
      <w:proofErr w:type="spellStart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>búp</w:t>
      </w:r>
      <w:proofErr w:type="spellEnd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>trụ</w:t>
      </w:r>
      <w:proofErr w:type="spellEnd"/>
      <w:r>
        <w:rPr>
          <w:rStyle w:val="Strong"/>
          <w:rFonts w:ascii="Arial" w:hAnsi="Arial" w:cs="Arial"/>
          <w:b w:val="0"/>
          <w:bCs w:val="0"/>
          <w:color w:val="555555"/>
          <w:sz w:val="30"/>
          <w:szCs w:val="30"/>
        </w:rPr>
        <w:t xml:space="preserve"> plus TLC Lighting</w:t>
      </w:r>
    </w:p>
    <w:p w:rsidR="00346803" w:rsidRDefault="00346803" w:rsidP="003468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2" w:afterAutospacing="0" w:line="360" w:lineRule="auto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LED </w:t>
      </w:r>
      <w:proofErr w:type="spellStart"/>
      <w:r>
        <w:rPr>
          <w:rFonts w:ascii="Arial" w:hAnsi="Arial" w:cs="Arial"/>
          <w:color w:val="777777"/>
        </w:rPr>
        <w:t>Búp</w:t>
      </w:r>
      <w:proofErr w:type="spellEnd"/>
      <w:r>
        <w:rPr>
          <w:rFonts w:ascii="Arial" w:hAnsi="Arial" w:cs="Arial"/>
          <w:color w:val="777777"/>
        </w:rPr>
        <w:t xml:space="preserve"> Plus TLC Lighting </w:t>
      </w:r>
      <w:proofErr w:type="spellStart"/>
      <w:r>
        <w:rPr>
          <w:rFonts w:ascii="Arial" w:hAnsi="Arial" w:cs="Arial"/>
          <w:color w:val="777777"/>
        </w:rPr>
        <w:t>đang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dần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thay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thế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toàn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bộ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huỳnh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quang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sợi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đốt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trở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thành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lựa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chọn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hàng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đầu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trong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lĩnh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vực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chiếu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sáng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dân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dụng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hiện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này</w:t>
      </w:r>
      <w:proofErr w:type="spellEnd"/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Đèn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được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ứng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dụng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vào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hầu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hết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các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công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trình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như</w:t>
      </w:r>
      <w:proofErr w:type="spellEnd"/>
      <w:r>
        <w:rPr>
          <w:rFonts w:ascii="Arial" w:hAnsi="Arial" w:cs="Arial"/>
          <w:color w:val="777777"/>
        </w:rPr>
        <w:t xml:space="preserve">; </w:t>
      </w:r>
      <w:proofErr w:type="spellStart"/>
      <w:r>
        <w:rPr>
          <w:rFonts w:ascii="Arial" w:hAnsi="Arial" w:cs="Arial"/>
          <w:color w:val="777777"/>
        </w:rPr>
        <w:t>nhà</w:t>
      </w:r>
      <w:proofErr w:type="spellEnd"/>
      <w:r>
        <w:rPr>
          <w:rFonts w:ascii="Arial" w:hAnsi="Arial" w:cs="Arial"/>
          <w:color w:val="777777"/>
        </w:rPr>
        <w:t xml:space="preserve"> ở, </w:t>
      </w:r>
      <w:proofErr w:type="spellStart"/>
      <w:r>
        <w:rPr>
          <w:rFonts w:ascii="Arial" w:hAnsi="Arial" w:cs="Arial"/>
          <w:color w:val="777777"/>
        </w:rPr>
        <w:t>khách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sạn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nhà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hàng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văn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phòng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làm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việc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cửa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hàng</w:t>
      </w:r>
      <w:proofErr w:type="spellEnd"/>
      <w:r>
        <w:rPr>
          <w:rFonts w:ascii="Arial" w:hAnsi="Arial" w:cs="Arial"/>
          <w:color w:val="777777"/>
        </w:rPr>
        <w:t xml:space="preserve">, showroom, </w:t>
      </w:r>
      <w:proofErr w:type="spellStart"/>
      <w:r>
        <w:rPr>
          <w:rFonts w:ascii="Arial" w:hAnsi="Arial" w:cs="Arial"/>
          <w:color w:val="777777"/>
        </w:rPr>
        <w:t>kho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bãi</w:t>
      </w:r>
      <w:proofErr w:type="spellEnd"/>
      <w:r>
        <w:rPr>
          <w:rFonts w:ascii="Arial" w:hAnsi="Arial" w:cs="Arial"/>
          <w:color w:val="777777"/>
        </w:rPr>
        <w:t xml:space="preserve">… </w:t>
      </w:r>
      <w:proofErr w:type="spellStart"/>
      <w:r>
        <w:rPr>
          <w:rFonts w:ascii="Arial" w:hAnsi="Arial" w:cs="Arial"/>
          <w:color w:val="777777"/>
        </w:rPr>
        <w:t>với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dạng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công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suất</w:t>
      </w:r>
      <w:proofErr w:type="spellEnd"/>
      <w:r>
        <w:rPr>
          <w:rFonts w:ascii="Arial" w:hAnsi="Arial" w:cs="Arial"/>
          <w:color w:val="777777"/>
        </w:rPr>
        <w:t xml:space="preserve"> 10w, 15w, 20w, 30w, 40w.</w:t>
      </w:r>
    </w:p>
    <w:p w:rsidR="00346803" w:rsidRPr="00346803" w:rsidRDefault="00346803" w:rsidP="00346803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GoBack"/>
      <w:bookmarkEnd w:id="0"/>
    </w:p>
    <w:sectPr w:rsidR="00346803" w:rsidRPr="0034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1849"/>
    <w:multiLevelType w:val="multilevel"/>
    <w:tmpl w:val="C9A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03"/>
    <w:rsid w:val="002C3038"/>
    <w:rsid w:val="0034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A0C9"/>
  <w15:chartTrackingRefBased/>
  <w15:docId w15:val="{F3681113-8016-42F8-B893-15DDF3DE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8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9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2018-12-15T16:06:00Z</dcterms:created>
  <dcterms:modified xsi:type="dcterms:W3CDTF">2018-12-15T16:09:00Z</dcterms:modified>
</cp:coreProperties>
</file>