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0D" w:rsidRDefault="0023250D" w:rsidP="0023250D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color w:val="4472C4" w:themeColor="accent5"/>
          <w:kern w:val="36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3250D">
        <w:rPr>
          <w:rFonts w:ascii="Arial" w:eastAsia="Times New Roman" w:hAnsi="Arial" w:cs="Arial"/>
          <w:b/>
          <w:color w:val="4472C4" w:themeColor="accent5"/>
          <w:kern w:val="36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begin"/>
      </w:r>
      <w:r w:rsidRPr="0023250D">
        <w:rPr>
          <w:rFonts w:ascii="Arial" w:eastAsia="Times New Roman" w:hAnsi="Arial" w:cs="Arial"/>
          <w:b/>
          <w:color w:val="4472C4" w:themeColor="accent5"/>
          <w:kern w:val="36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instrText xml:space="preserve"> HYPERLINK "http://congtydenled.com.vn/vn/den-led-nha-xuong/den-led-highbay-nha-xuong-200w-chip-smd.html" </w:instrText>
      </w:r>
      <w:r w:rsidRPr="0023250D">
        <w:rPr>
          <w:rFonts w:ascii="Arial" w:eastAsia="Times New Roman" w:hAnsi="Arial" w:cs="Arial"/>
          <w:b/>
          <w:color w:val="4472C4" w:themeColor="accent5"/>
          <w:kern w:val="36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separate"/>
      </w:r>
      <w:r w:rsidRPr="0023250D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ĐÈN LED NHÀ XƯỞNG ELINK</w:t>
      </w:r>
      <w:r w:rsidRPr="0023250D">
        <w:rPr>
          <w:rFonts w:ascii="Arial" w:eastAsia="Times New Roman" w:hAnsi="Arial" w:cs="Arial"/>
          <w:b/>
          <w:color w:val="4472C4" w:themeColor="accent5"/>
          <w:kern w:val="36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end"/>
      </w:r>
    </w:p>
    <w:p w:rsidR="0023250D" w:rsidRPr="0023250D" w:rsidRDefault="0023250D" w:rsidP="0023250D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color w:val="4472C4" w:themeColor="accent5"/>
          <w:kern w:val="36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3250D" w:rsidRPr="0023250D" w:rsidRDefault="0023250D" w:rsidP="0023250D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150w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chíp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 SMD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nghệ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siêu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>. 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23250D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"http://congtydenled.com.vn/vn/den-led-nha-xuong" </w:instrText>
      </w:r>
      <w:r w:rsidRPr="0023250D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>Công</w:t>
      </w:r>
      <w:proofErr w:type="spellEnd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>nghệ</w:t>
      </w:r>
      <w:proofErr w:type="spellEnd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 xml:space="preserve"> LED </w:t>
      </w:r>
      <w:proofErr w:type="spellStart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>siêu</w:t>
      </w:r>
      <w:proofErr w:type="spellEnd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>sáng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150w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phép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thế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halogen 400w,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doanh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nghiệp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tiết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kiệm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tới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60% chi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phí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tiền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50.000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gấp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15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truyền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thống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cắt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giảm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chi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phí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thế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năm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3250D" w:rsidRDefault="0023250D" w:rsidP="0023250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863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b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666" cy="35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0D" w:rsidRPr="0023250D" w:rsidRDefault="0023250D" w:rsidP="0023250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23250D" w:rsidRDefault="0023250D" w:rsidP="002325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>Cấu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>tạo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>kỹ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>thuật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>đèn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led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>xưởng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150w:</w:t>
      </w:r>
    </w:p>
    <w:p w:rsidR="0023250D" w:rsidRPr="0023250D" w:rsidRDefault="0023250D" w:rsidP="00232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-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150w: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+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phận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đóng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vai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trò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rất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quan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để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duy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trì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hoạt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động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chíp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điều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kiện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khắc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nghiệt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Chính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vì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vậy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23250D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"http://congtydenled.com.vn/vn/den-led-nha-xuong/den-led-highbay-nha-xuong-180w-chip-smd.html" </w:instrText>
      </w:r>
      <w:r w:rsidRPr="0023250D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>đèn</w:t>
      </w:r>
      <w:proofErr w:type="spellEnd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>nhà</w:t>
      </w:r>
      <w:proofErr w:type="spellEnd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>xưởng</w:t>
      </w:r>
      <w:proofErr w:type="spellEnd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 xml:space="preserve"> led 150w </w:t>
      </w:r>
      <w:proofErr w:type="spellStart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>của</w:t>
      </w:r>
      <w:proofErr w:type="spellEnd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 xml:space="preserve"> HALEDCO</w:t>
      </w:r>
      <w:r w:rsidRPr="0023250D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kế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rất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tỉ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mỉ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+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Vật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liệu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từ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hợp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kim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nhôm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kế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dạng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cánh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quạt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dày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cánh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nghiên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cứu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kỹ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lượng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đảm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quá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trình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nhanh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+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nghệ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xử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lý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đại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nhất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quá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trình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đảm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chíp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50.000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3250D" w:rsidRPr="0023250D" w:rsidRDefault="0023250D" w:rsidP="0023250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-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Chíp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led SMD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siêu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sáng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+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150w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kế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đặc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biệt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23250D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"http://congtydenled.com.vn/vn/den-led-nha-xuong/den-led-highbay-nha-xuong-160w-chip-smd.html" </w:instrText>
      </w:r>
      <w:r w:rsidRPr="0023250D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>chíp</w:t>
      </w:r>
      <w:proofErr w:type="spellEnd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 xml:space="preserve"> SMD </w:t>
      </w:r>
      <w:proofErr w:type="spellStart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>siêu</w:t>
      </w:r>
      <w:proofErr w:type="spellEnd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7AB7"/>
          <w:sz w:val="21"/>
          <w:szCs w:val="21"/>
          <w:u w:val="single"/>
        </w:rPr>
        <w:t>sáng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chính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hãng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Epistar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Đài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Loan)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nên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lượng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vượt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trội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mạnh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mẽ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quang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suy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giảm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thời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+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nghệ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 SMD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siêu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phép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thế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truyền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thống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400 – 500w.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-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Chóa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led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Chóa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phụ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kiện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kèm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chóa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nhôm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phản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quang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tác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tăng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khả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quang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chíp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góc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chủ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đích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+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Chóa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sâu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góc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mở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90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tập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+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Chóa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nông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góc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mở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120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xung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quanh</w:t>
      </w:r>
      <w:proofErr w:type="spellEnd"/>
    </w:p>
    <w:p w:rsidR="0023250D" w:rsidRPr="0023250D" w:rsidRDefault="0023250D" w:rsidP="0023250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3250D" w:rsidRPr="0023250D" w:rsidRDefault="0023250D" w:rsidP="0023250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 xml:space="preserve">- </w:t>
        </w:r>
        <w:proofErr w:type="spellStart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>Bộ</w:t>
        </w:r>
        <w:proofErr w:type="spellEnd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 xml:space="preserve"> </w:t>
        </w:r>
        <w:proofErr w:type="spellStart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>nguồn</w:t>
        </w:r>
        <w:proofErr w:type="spellEnd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 xml:space="preserve"> led </w:t>
        </w:r>
        <w:proofErr w:type="spellStart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>siêu</w:t>
        </w:r>
        <w:proofErr w:type="spellEnd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 xml:space="preserve"> </w:t>
        </w:r>
        <w:proofErr w:type="spellStart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>tiết</w:t>
        </w:r>
        <w:proofErr w:type="spellEnd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 xml:space="preserve"> </w:t>
        </w:r>
        <w:proofErr w:type="spellStart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>kiệm</w:t>
        </w:r>
        <w:proofErr w:type="spellEnd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 xml:space="preserve"> </w:t>
        </w:r>
        <w:proofErr w:type="spellStart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>điện</w:t>
        </w:r>
        <w:proofErr w:type="spellEnd"/>
        <w:r w:rsidRPr="0023250D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>:</w:t>
        </w:r>
      </w:hyperlink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+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nguồn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từ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linh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kiện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tốt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nhất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suất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suất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đạt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0.95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tiết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kiệm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+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khởi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động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mềm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nguồn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chip led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nguồn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đảm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50.000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3250D" w:rsidRPr="0023250D" w:rsidRDefault="0023250D" w:rsidP="0023250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23250D" w:rsidRPr="0023250D" w:rsidRDefault="0023250D" w:rsidP="00232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Ứng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dụng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chiếu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sáng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led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150w:</w:t>
      </w:r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-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khu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xuất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xuất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nghiệp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máy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nghiệp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xí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nghiệp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học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bệnh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viện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bãi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đỗ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xe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tâm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thương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mại</w:t>
      </w:r>
      <w:proofErr w:type="spellEnd"/>
      <w:proofErr w:type="gram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…..</w:t>
      </w:r>
      <w:proofErr w:type="gramEnd"/>
    </w:p>
    <w:p w:rsidR="0023250D" w:rsidRPr="0023250D" w:rsidRDefault="0023250D" w:rsidP="002325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3250D" w:rsidRPr="0023250D" w:rsidRDefault="0023250D" w:rsidP="002325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-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Thích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hợp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xưởng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nghiệp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máy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nghiệp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chiều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0D">
        <w:rPr>
          <w:rFonts w:ascii="Arial" w:eastAsia="Times New Roman" w:hAnsi="Arial" w:cs="Arial"/>
          <w:color w:val="333333"/>
          <w:sz w:val="21"/>
          <w:szCs w:val="21"/>
        </w:rPr>
        <w:t>trên</w:t>
      </w:r>
      <w:proofErr w:type="spellEnd"/>
      <w:r w:rsidRPr="0023250D">
        <w:rPr>
          <w:rFonts w:ascii="Arial" w:eastAsia="Times New Roman" w:hAnsi="Arial" w:cs="Arial"/>
          <w:color w:val="333333"/>
          <w:sz w:val="21"/>
          <w:szCs w:val="21"/>
        </w:rPr>
        <w:t xml:space="preserve"> 8m</w:t>
      </w:r>
    </w:p>
    <w:p w:rsidR="0023250D" w:rsidRPr="0023250D" w:rsidRDefault="0023250D" w:rsidP="0023250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23250D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72100" cy="4029075"/>
            <wp:effectExtent l="0" t="0" r="0" b="9525"/>
            <wp:docPr id="1" name="Picture 1" descr="Đèn led nhà xưởng 150w chiếu sáng nhà máy sản xu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èn led nhà xưởng 150w chiếu sáng nhà máy sản xuấ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63" cy="40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7E3F" w:rsidRDefault="00DA7E3F"/>
    <w:sectPr w:rsidR="00DA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0D"/>
    <w:rsid w:val="0023250D"/>
    <w:rsid w:val="00D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FBB9"/>
  <w15:chartTrackingRefBased/>
  <w15:docId w15:val="{E9DF21CE-BC7E-4238-9A58-B371802A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325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25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congtydenled.com.vn/vn/den-led-nha-xuong/den-led-nha-xuong-50w-chip-led-smd-sieu-sang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2018-12-14T12:43:00Z</dcterms:created>
  <dcterms:modified xsi:type="dcterms:W3CDTF">2018-12-14T12:52:00Z</dcterms:modified>
</cp:coreProperties>
</file>