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A8" w:rsidRPr="002F40A8" w:rsidRDefault="002F40A8" w:rsidP="002F40A8">
      <w:pPr>
        <w:shd w:val="clear" w:color="auto" w:fill="FFFFFF"/>
        <w:spacing w:after="100" w:afterAutospacing="1" w:line="240" w:lineRule="auto"/>
        <w:jc w:val="center"/>
        <w:rPr>
          <w:rFonts w:ascii="Nunito Sans" w:eastAsia="Times New Roman" w:hAnsi="Nunito Sans" w:cs="Times New Roman"/>
          <w:b/>
          <w:bCs/>
          <w:i/>
          <w:i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F40A8">
        <w:rPr>
          <w:rFonts w:ascii="Nunito Sans" w:eastAsia="Times New Roman" w:hAnsi="Nunito Sans" w:cs="Times New Roman"/>
          <w:b/>
          <w:bCs/>
          <w:i/>
          <w:i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ĐÈN LED ĐƯỜNG ELINK</w:t>
      </w:r>
    </w:p>
    <w:p w:rsidR="002F40A8" w:rsidRDefault="002F40A8" w:rsidP="002F40A8">
      <w:pPr>
        <w:shd w:val="clear" w:color="auto" w:fill="FFFFFF"/>
        <w:spacing w:after="100" w:afterAutospacing="1" w:line="240" w:lineRule="auto"/>
        <w:jc w:val="both"/>
        <w:rPr>
          <w:rFonts w:ascii="Nunito Sans" w:eastAsia="Times New Roman" w:hAnsi="Nunito Sans" w:cs="Times New Roman"/>
          <w:b/>
          <w:bCs/>
          <w:i/>
          <w:iCs/>
          <w:color w:val="333333"/>
          <w:sz w:val="23"/>
          <w:szCs w:val="23"/>
        </w:rPr>
      </w:pPr>
    </w:p>
    <w:p w:rsidR="002F40A8" w:rsidRPr="002F40A8" w:rsidRDefault="002F40A8" w:rsidP="002F40A8">
      <w:pPr>
        <w:shd w:val="clear" w:color="auto" w:fill="FFFFFF"/>
        <w:spacing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b/>
          <w:bCs/>
          <w:i/>
          <w:iCs/>
          <w:color w:val="333333"/>
          <w:sz w:val="23"/>
          <w:szCs w:val="23"/>
        </w:rPr>
        <w:t xml:space="preserve">Đèn đường led </w:t>
      </w:r>
      <w:r>
        <w:rPr>
          <w:rFonts w:ascii="Nunito Sans" w:eastAsia="Times New Roman" w:hAnsi="Nunito Sans" w:cs="Times New Roman"/>
          <w:b/>
          <w:bCs/>
          <w:i/>
          <w:iCs/>
          <w:color w:val="333333"/>
          <w:sz w:val="23"/>
          <w:szCs w:val="23"/>
        </w:rPr>
        <w:t xml:space="preserve">đường </w:t>
      </w:r>
      <w:r w:rsidRPr="002F40A8">
        <w:rPr>
          <w:rFonts w:ascii="Nunito Sans" w:eastAsia="Times New Roman" w:hAnsi="Nunito Sans" w:cs="Times New Roman"/>
          <w:color w:val="333333"/>
          <w:sz w:val="23"/>
          <w:szCs w:val="23"/>
        </w:rPr>
        <w:t>được thiết kế hình chữ nhật đứng, có góc cạnh bo tròn một cách tinh tế. Haledco sử dụng chip led mắt mang lại khả năng chiếu rộng tốt. Dòng </w:t>
      </w:r>
      <w:hyperlink r:id="rId5" w:tgtFrame="_blank" w:history="1">
        <w:r w:rsidRPr="002F40A8">
          <w:rPr>
            <w:rFonts w:ascii="Nunito Sans" w:eastAsia="Times New Roman" w:hAnsi="Nunito Sans" w:cs="Times New Roman"/>
            <w:b/>
            <w:bCs/>
            <w:i/>
            <w:iCs/>
            <w:color w:val="505CFD"/>
            <w:sz w:val="23"/>
            <w:szCs w:val="23"/>
            <w:u w:val="single"/>
          </w:rPr>
          <w:t>đèn đường led</w:t>
        </w:r>
      </w:hyperlink>
      <w:r w:rsidRPr="002F40A8">
        <w:rPr>
          <w:rFonts w:ascii="Nunito Sans" w:eastAsia="Times New Roman" w:hAnsi="Nunito Sans" w:cs="Times New Roman"/>
          <w:color w:val="333333"/>
          <w:sz w:val="23"/>
          <w:szCs w:val="23"/>
        </w:rPr>
        <w:t> S1 mẫu mã đẹp, giá thành hợp lý, đáp ứng nhu cầu chiếu sáng của các dự án công cộng với chi phí đầu tư thấp. Đây là giải pháp chiếu sáng công cộng tiết kiệm chi phí hữu hiệu.</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1. Các thông số kỹ thuật chính cần quan tâm</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Công suất tiêu thụ: 100w</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Điện áp sử dụng: 220VAC</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Hiệu suất chiếu sáng: 130 lm/w</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Tuổi thọ đèn: 65.000 giờ</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Tiêu chuẩn: IP66, IK08 chiếu sáng đường phố</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Chống sét: 10KV</w:t>
      </w:r>
    </w:p>
    <w:p w:rsidR="002F40A8" w:rsidRPr="002F40A8" w:rsidRDefault="002F40A8" w:rsidP="002F40A8">
      <w:pPr>
        <w:numPr>
          <w:ilvl w:val="0"/>
          <w:numId w:val="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Kích thước đèn: 550*270*60, Ø64 (mm)</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Tất cả các thông số của đèn được công bố minh bạch, theo đúng </w:t>
      </w:r>
      <w:hyperlink r:id="rId6" w:tgtFrame="_blank" w:history="1">
        <w:r w:rsidRPr="002F40A8">
          <w:rPr>
            <w:rFonts w:ascii="Nunito Sans" w:eastAsia="Times New Roman" w:hAnsi="Nunito Sans" w:cs="Times New Roman"/>
            <w:b/>
            <w:bCs/>
            <w:i/>
            <w:iCs/>
            <w:color w:val="505CFD"/>
            <w:sz w:val="23"/>
            <w:szCs w:val="23"/>
            <w:u w:val="single"/>
          </w:rPr>
          <w:t>tiêu chuẩn chiếu sáng đường phố</w:t>
        </w:r>
      </w:hyperlink>
      <w:r w:rsidRPr="002F40A8">
        <w:rPr>
          <w:rFonts w:ascii="Nunito Sans" w:eastAsia="Times New Roman" w:hAnsi="Nunito Sans" w:cs="Times New Roman"/>
          <w:b/>
          <w:bCs/>
          <w:i/>
          <w:iCs/>
          <w:color w:val="333333"/>
          <w:sz w:val="23"/>
          <w:szCs w:val="23"/>
        </w:rPr>
        <w:t>.</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2. Đặc điểm cấu tạo đèn đường led HLS1-100w</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2.1. Chíp led</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Xuất xứ chip led</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Pr>
          <w:rFonts w:ascii="Nunito Sans" w:eastAsia="Times New Roman" w:hAnsi="Nunito Sans" w:cs="Times New Roman"/>
          <w:color w:val="333333"/>
          <w:sz w:val="23"/>
          <w:szCs w:val="23"/>
        </w:rPr>
        <w:t>Chíp led được Elink</w:t>
      </w:r>
      <w:r w:rsidRPr="002F40A8">
        <w:rPr>
          <w:rFonts w:ascii="Nunito Sans" w:eastAsia="Times New Roman" w:hAnsi="Nunito Sans" w:cs="Times New Roman"/>
          <w:color w:val="333333"/>
          <w:sz w:val="23"/>
          <w:szCs w:val="23"/>
        </w:rPr>
        <w:t xml:space="preserve"> nhập khẩu chính hãng từ các hãng LED uy tín trên thế giới:</w:t>
      </w:r>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  </w:t>
      </w:r>
      <w:hyperlink r:id="rId7" w:tgtFrame="_blank" w:history="1">
        <w:r w:rsidRPr="002F40A8">
          <w:rPr>
            <w:rFonts w:ascii="Nunito Sans" w:eastAsia="Times New Roman" w:hAnsi="Nunito Sans" w:cs="Times New Roman"/>
            <w:b/>
            <w:bCs/>
            <w:i/>
            <w:iCs/>
            <w:color w:val="505CFD"/>
            <w:sz w:val="23"/>
            <w:szCs w:val="23"/>
            <w:u w:val="single"/>
          </w:rPr>
          <w:t>Nichia – Nhật Bản</w:t>
        </w:r>
      </w:hyperlink>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w:t>
      </w:r>
      <w:hyperlink r:id="rId8" w:tgtFrame="_blank" w:history="1">
        <w:r w:rsidRPr="002F40A8">
          <w:rPr>
            <w:rFonts w:ascii="Nunito Sans" w:eastAsia="Times New Roman" w:hAnsi="Nunito Sans" w:cs="Times New Roman"/>
            <w:b/>
            <w:bCs/>
            <w:i/>
            <w:iCs/>
            <w:color w:val="505CFD"/>
            <w:sz w:val="23"/>
            <w:szCs w:val="23"/>
            <w:u w:val="single"/>
          </w:rPr>
          <w:t> Philips – Hà Lan</w:t>
        </w:r>
      </w:hyperlink>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 </w:t>
      </w:r>
      <w:hyperlink r:id="rId9" w:tgtFrame="_blank" w:history="1">
        <w:r w:rsidRPr="002F40A8">
          <w:rPr>
            <w:rFonts w:ascii="Nunito Sans" w:eastAsia="Times New Roman" w:hAnsi="Nunito Sans" w:cs="Times New Roman"/>
            <w:b/>
            <w:bCs/>
            <w:i/>
            <w:iCs/>
            <w:color w:val="505CFD"/>
            <w:sz w:val="23"/>
            <w:szCs w:val="23"/>
            <w:u w:val="single"/>
          </w:rPr>
          <w:t>Bridgelux – USA</w:t>
        </w:r>
      </w:hyperlink>
    </w:p>
    <w:p w:rsidR="002F40A8" w:rsidRPr="002F40A8" w:rsidRDefault="002F40A8" w:rsidP="002F40A8">
      <w:pPr>
        <w:numPr>
          <w:ilvl w:val="0"/>
          <w:numId w:val="2"/>
        </w:numPr>
        <w:shd w:val="clear" w:color="auto" w:fill="FFFFFF"/>
        <w:spacing w:before="100" w:beforeAutospacing="1" w:after="100" w:afterAutospacing="1" w:line="240" w:lineRule="auto"/>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Chip led </w:t>
      </w:r>
      <w:hyperlink r:id="rId10" w:tgtFrame="_blank" w:history="1">
        <w:r w:rsidRPr="002F40A8">
          <w:rPr>
            <w:rFonts w:ascii="Nunito Sans" w:eastAsia="Times New Roman" w:hAnsi="Nunito Sans" w:cs="Times New Roman"/>
            <w:b/>
            <w:bCs/>
            <w:i/>
            <w:iCs/>
            <w:color w:val="505CFD"/>
            <w:sz w:val="23"/>
            <w:szCs w:val="23"/>
            <w:u w:val="single"/>
          </w:rPr>
          <w:t>Osram – Germany</w:t>
        </w:r>
      </w:hyperlink>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Hiệu suất phát quang</w:t>
      </w:r>
    </w:p>
    <w:p w:rsidR="002F40A8" w:rsidRPr="002F40A8" w:rsidRDefault="002F40A8" w:rsidP="002F40A8">
      <w:pPr>
        <w:numPr>
          <w:ilvl w:val="0"/>
          <w:numId w:val="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hyperlink r:id="rId11" w:tgtFrame="_blank" w:history="1">
        <w:r w:rsidRPr="002F40A8">
          <w:rPr>
            <w:rFonts w:ascii="Nunito Sans" w:eastAsia="Times New Roman" w:hAnsi="Nunito Sans" w:cs="Times New Roman"/>
            <w:b/>
            <w:bCs/>
            <w:i/>
            <w:iCs/>
            <w:color w:val="505CFD"/>
            <w:sz w:val="23"/>
            <w:szCs w:val="23"/>
            <w:u w:val="single"/>
          </w:rPr>
          <w:t>Hiệu suất phát quang</w:t>
        </w:r>
      </w:hyperlink>
      <w:r w:rsidRPr="002F40A8">
        <w:rPr>
          <w:rFonts w:ascii="Nunito Sans" w:eastAsia="Times New Roman" w:hAnsi="Nunito Sans" w:cs="Times New Roman"/>
          <w:color w:val="333333"/>
          <w:sz w:val="23"/>
          <w:szCs w:val="23"/>
        </w:rPr>
        <w:t> được tính bằng tỉ số giữa quang thông và công suất tiêu thụ của đèn (đơn vị lm/w).</w:t>
      </w:r>
    </w:p>
    <w:p w:rsidR="002F40A8" w:rsidRPr="002F40A8" w:rsidRDefault="002F40A8" w:rsidP="002F40A8">
      <w:pPr>
        <w:numPr>
          <w:ilvl w:val="0"/>
          <w:numId w:val="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lastRenderedPageBreak/>
        <w:t>Khi lựa chọn mua đèn led, đèn có chỉ số hiệu suất phát quang càng cao thì đèn càng sáng và càng tiết kiệm điện.</w:t>
      </w:r>
    </w:p>
    <w:p w:rsidR="002F40A8" w:rsidRPr="002F40A8" w:rsidRDefault="002F40A8" w:rsidP="002F40A8">
      <w:pPr>
        <w:numPr>
          <w:ilvl w:val="0"/>
          <w:numId w:val="3"/>
        </w:numPr>
        <w:shd w:val="clear" w:color="auto" w:fill="FFFFFF"/>
        <w:spacing w:before="100" w:beforeAutospacing="1"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Hiệu suất phát quang đạt từ 130 – 150 lm/w với các dòng chip led của HALEDCO. Đây là chỉ số phát quang cao nhất trên thế giới được sử dụng.</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Đặc điểm chiếu sáng</w:t>
      </w:r>
    </w:p>
    <w:p w:rsidR="002F40A8" w:rsidRPr="002F40A8" w:rsidRDefault="002F40A8" w:rsidP="002F40A8">
      <w:pPr>
        <w:numPr>
          <w:ilvl w:val="0"/>
          <w:numId w:val="4"/>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b/>
          <w:bCs/>
          <w:i/>
          <w:iCs/>
          <w:color w:val="333333"/>
          <w:sz w:val="23"/>
          <w:szCs w:val="23"/>
        </w:rPr>
        <w:t>Đèn đường led HLS1-100w</w:t>
      </w:r>
      <w:r w:rsidRPr="002F40A8">
        <w:rPr>
          <w:rFonts w:ascii="Nunito Sans" w:eastAsia="Times New Roman" w:hAnsi="Nunito Sans" w:cs="Times New Roman"/>
          <w:color w:val="333333"/>
          <w:sz w:val="23"/>
          <w:szCs w:val="23"/>
        </w:rPr>
        <w:t> sử 100 chíp led công suất 1w/led, góc mở sáng được điều chỉnh bởi chóa + lens kính hội tụ ánh sáng ở từng mắt chip.</w:t>
      </w:r>
    </w:p>
    <w:p w:rsidR="002F40A8" w:rsidRPr="002F40A8" w:rsidRDefault="002F40A8" w:rsidP="002F40A8">
      <w:pPr>
        <w:numPr>
          <w:ilvl w:val="0"/>
          <w:numId w:val="4"/>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Góc chiếu sáng là cố định 90</w:t>
      </w:r>
      <w:r w:rsidRPr="002F40A8">
        <w:rPr>
          <w:rFonts w:ascii="Nunito Sans" w:eastAsia="Times New Roman" w:hAnsi="Nunito Sans" w:cs="Times New Roman"/>
          <w:color w:val="333333"/>
          <w:sz w:val="18"/>
          <w:szCs w:val="18"/>
          <w:vertAlign w:val="superscript"/>
        </w:rPr>
        <w:t>0</w:t>
      </w:r>
      <w:r w:rsidRPr="002F40A8">
        <w:rPr>
          <w:rFonts w:ascii="Nunito Sans" w:eastAsia="Times New Roman" w:hAnsi="Nunito Sans" w:cs="Times New Roman"/>
          <w:color w:val="333333"/>
          <w:sz w:val="23"/>
          <w:szCs w:val="23"/>
        </w:rPr>
        <w:t>/120</w:t>
      </w:r>
      <w:r w:rsidRPr="002F40A8">
        <w:rPr>
          <w:rFonts w:ascii="Nunito Sans" w:eastAsia="Times New Roman" w:hAnsi="Nunito Sans" w:cs="Times New Roman"/>
          <w:color w:val="333333"/>
          <w:sz w:val="18"/>
          <w:szCs w:val="18"/>
          <w:vertAlign w:val="superscript"/>
        </w:rPr>
        <w:t>0</w:t>
      </w:r>
      <w:r w:rsidRPr="002F40A8">
        <w:rPr>
          <w:rFonts w:ascii="Nunito Sans" w:eastAsia="Times New Roman" w:hAnsi="Nunito Sans" w:cs="Times New Roman"/>
          <w:color w:val="333333"/>
          <w:sz w:val="23"/>
          <w:szCs w:val="23"/>
        </w:rPr>
        <w:t>/140</w:t>
      </w:r>
      <w:r w:rsidRPr="002F40A8">
        <w:rPr>
          <w:rFonts w:ascii="Nunito Sans" w:eastAsia="Times New Roman" w:hAnsi="Nunito Sans" w:cs="Times New Roman"/>
          <w:color w:val="333333"/>
          <w:sz w:val="18"/>
          <w:szCs w:val="18"/>
          <w:vertAlign w:val="superscript"/>
        </w:rPr>
        <w:t>0</w:t>
      </w:r>
      <w:r w:rsidRPr="002F40A8">
        <w:rPr>
          <w:rFonts w:ascii="Nunito Sans" w:eastAsia="Times New Roman" w:hAnsi="Nunito Sans" w:cs="Times New Roman"/>
          <w:color w:val="333333"/>
          <w:sz w:val="23"/>
          <w:szCs w:val="23"/>
        </w:rPr>
        <w:t>, tuy nhiên có thể đặt theo yêu cầu dự án với những đơn hàng số lượng lớn.</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Màu sắc ánh sáng</w:t>
      </w:r>
    </w:p>
    <w:p w:rsidR="002F40A8" w:rsidRPr="002F40A8" w:rsidRDefault="002F40A8" w:rsidP="002F40A8">
      <w:pPr>
        <w:numPr>
          <w:ilvl w:val="0"/>
          <w:numId w:val="5"/>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Ánh sáng với chỉ số hoàn màu tối ưu </w:t>
      </w:r>
      <w:hyperlink r:id="rId12" w:tgtFrame="_blank" w:history="1">
        <w:r w:rsidRPr="002F40A8">
          <w:rPr>
            <w:rFonts w:ascii="Nunito Sans" w:eastAsia="Times New Roman" w:hAnsi="Nunito Sans" w:cs="Times New Roman"/>
            <w:b/>
            <w:bCs/>
            <w:i/>
            <w:iCs/>
            <w:color w:val="505CFD"/>
            <w:sz w:val="23"/>
            <w:szCs w:val="23"/>
            <w:u w:val="single"/>
          </w:rPr>
          <w:t>CRI</w:t>
        </w:r>
      </w:hyperlink>
      <w:r w:rsidRPr="002F40A8">
        <w:rPr>
          <w:rFonts w:ascii="Nunito Sans" w:eastAsia="Times New Roman" w:hAnsi="Nunito Sans" w:cs="Times New Roman"/>
          <w:color w:val="333333"/>
          <w:sz w:val="23"/>
          <w:szCs w:val="23"/>
        </w:rPr>
        <w:t> 70 ~ 80.</w:t>
      </w:r>
    </w:p>
    <w:p w:rsidR="002F40A8" w:rsidRPr="002F40A8" w:rsidRDefault="002F40A8" w:rsidP="002F40A8">
      <w:pPr>
        <w:numPr>
          <w:ilvl w:val="0"/>
          <w:numId w:val="5"/>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Ánh sáng trắng 4500K – 6500K, ánh sáng vàng 2700K – 3200K.</w:t>
      </w:r>
    </w:p>
    <w:p w:rsidR="002F40A8" w:rsidRDefault="002F40A8" w:rsidP="002F40A8">
      <w:pPr>
        <w:numPr>
          <w:ilvl w:val="0"/>
          <w:numId w:val="5"/>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Hai màu sắc ánh sáng không gây mệt mỏi, buồn ngủ cho người tham gia giao thông</w:t>
      </w:r>
    </w:p>
    <w:p w:rsidR="002F40A8" w:rsidRPr="002F40A8" w:rsidRDefault="002F40A8" w:rsidP="002F40A8">
      <w:pPr>
        <w:numPr>
          <w:ilvl w:val="0"/>
          <w:numId w:val="5"/>
        </w:numPr>
        <w:shd w:val="clear" w:color="auto" w:fill="FFFFFF"/>
        <w:spacing w:before="100" w:beforeAutospacing="1" w:after="100" w:afterAutospacing="1" w:line="360" w:lineRule="auto"/>
        <w:jc w:val="center"/>
        <w:rPr>
          <w:rFonts w:ascii="Nunito Sans" w:eastAsia="Times New Roman" w:hAnsi="Nunito Sans" w:cs="Times New Roman"/>
          <w:color w:val="333333"/>
          <w:sz w:val="23"/>
          <w:szCs w:val="23"/>
        </w:rPr>
      </w:pPr>
      <w:r>
        <w:rPr>
          <w:rFonts w:ascii="Nunito Sans" w:eastAsia="Times New Roman" w:hAnsi="Nunito Sans" w:cs="Times New Roman"/>
          <w:noProof/>
          <w:color w:val="333333"/>
          <w:sz w:val="23"/>
          <w:szCs w:val="23"/>
        </w:rPr>
        <w:drawing>
          <wp:inline distT="0" distB="0" distL="0" distR="0">
            <wp:extent cx="3438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6803256262_400x400.jpg"/>
                    <pic:cNvPicPr/>
                  </pic:nvPicPr>
                  <pic:blipFill>
                    <a:blip r:embed="rId13">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rsid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p>
    <w:p w:rsid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2.2. Nguồn led</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Xuất xứ nguồn led</w:t>
      </w:r>
    </w:p>
    <w:p w:rsidR="002F40A8" w:rsidRPr="002F40A8" w:rsidRDefault="002F40A8" w:rsidP="002F40A8">
      <w:pPr>
        <w:numPr>
          <w:ilvl w:val="0"/>
          <w:numId w:val="6"/>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Chúng tôi sử dụng 2 hãng nguồn led chính là:  nguồn Done và </w:t>
      </w:r>
      <w:hyperlink r:id="rId14" w:tgtFrame="_blank" w:history="1">
        <w:r w:rsidRPr="002F40A8">
          <w:rPr>
            <w:rFonts w:ascii="Nunito Sans" w:eastAsia="Times New Roman" w:hAnsi="Nunito Sans" w:cs="Times New Roman"/>
            <w:b/>
            <w:bCs/>
            <w:i/>
            <w:iCs/>
            <w:color w:val="505CFD"/>
            <w:sz w:val="23"/>
            <w:szCs w:val="23"/>
            <w:u w:val="single"/>
          </w:rPr>
          <w:t>nguồn Meanwell</w:t>
        </w:r>
      </w:hyperlink>
      <w:r w:rsidRPr="002F40A8">
        <w:rPr>
          <w:rFonts w:ascii="Nunito Sans" w:eastAsia="Times New Roman" w:hAnsi="Nunito Sans" w:cs="Times New Roman"/>
          <w:color w:val="333333"/>
          <w:sz w:val="23"/>
          <w:szCs w:val="23"/>
        </w:rPr>
        <w:t>.</w:t>
      </w:r>
    </w:p>
    <w:p w:rsidR="002F40A8" w:rsidRPr="002F40A8" w:rsidRDefault="002F40A8" w:rsidP="002F40A8">
      <w:pPr>
        <w:numPr>
          <w:ilvl w:val="0"/>
          <w:numId w:val="6"/>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Nguồn led của hai hãng nguồn lớn, uy tín trong thị trường nguồn led, được đánh giá cao bởi chuyên gia.</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Chế độ hoạt động</w:t>
      </w:r>
    </w:p>
    <w:p w:rsidR="002F40A8" w:rsidRPr="002F40A8" w:rsidRDefault="002F40A8" w:rsidP="002F40A8">
      <w:pPr>
        <w:numPr>
          <w:ilvl w:val="0"/>
          <w:numId w:val="7"/>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Đèn đường led không sử dụng kích + tụ cho quá trình kích hoạt nguồn để bật sáng đèn như đèn đường truyền thống. Nguồn đèn led với chế độ khởi động mềm, quá trình bật/tắt đèn tức thời, không mất thời gian chờ sáng.</w:t>
      </w:r>
    </w:p>
    <w:p w:rsidR="002F40A8" w:rsidRPr="002F40A8" w:rsidRDefault="002F40A8" w:rsidP="002F40A8">
      <w:pPr>
        <w:numPr>
          <w:ilvl w:val="0"/>
          <w:numId w:val="7"/>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Điện áp nguồn cung cấp cho chip led hoạt động là từ 18V – 48V. Nguồn led sử dụng điện áp hoạt động thấp an toàn cho thiết bị khi chiếu sáng ngoài trời.</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Khả năng chống xung sét</w:t>
      </w:r>
    </w:p>
    <w:p w:rsidR="002F40A8" w:rsidRPr="002F40A8" w:rsidRDefault="002F40A8" w:rsidP="002F40A8">
      <w:pPr>
        <w:numPr>
          <w:ilvl w:val="0"/>
          <w:numId w:val="8"/>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Bộ nguồn led được cung cấp đầy đủ các linh kiện chống xung điện, chống sét 10KV.</w:t>
      </w:r>
    </w:p>
    <w:p w:rsidR="002F40A8" w:rsidRPr="002F40A8" w:rsidRDefault="002F40A8" w:rsidP="002F40A8">
      <w:pPr>
        <w:numPr>
          <w:ilvl w:val="0"/>
          <w:numId w:val="8"/>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Có thể lắp thêm hệ thống chống xung sét bên ngoài bộ đèn để tăng khả năng an toàn cho hệ thống đèn khi lắp đặt chiếu sáng đường phố.</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2.3. Thân đèn</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Chất liệu thân vỏ</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Thân đèn từ vật liệu nhôm đúc bên ngoài sơn tĩnh điện chống ăn mòn, đèn có kết cấu vững chắc.</w:t>
      </w:r>
    </w:p>
    <w:p w:rsidR="002F40A8" w:rsidRPr="002F40A8" w:rsidRDefault="002F40A8" w:rsidP="002F40A8">
      <w:pPr>
        <w:shd w:val="clear" w:color="auto" w:fill="FFFFFF"/>
        <w:spacing w:after="100" w:afterAutospacing="1" w:line="24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Khả năng chống va đập và chống oxi hóa vĩnh cửu của vỏ đèn tốt nên đèn rất bền bỉ.</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Tiêu chuẩn</w:t>
      </w:r>
    </w:p>
    <w:p w:rsidR="002F40A8" w:rsidRPr="002F40A8" w:rsidRDefault="002F40A8" w:rsidP="002F40A8">
      <w:pPr>
        <w:numPr>
          <w:ilvl w:val="0"/>
          <w:numId w:val="9"/>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IP66: Toàn bộ thân đèn kín khít chống nước, chống bụi, đạt tiêu chuẩn IP66. Sử dụng ngoài trời mà không cần thiết bị bảo vệ đi kèm.</w:t>
      </w:r>
    </w:p>
    <w:p w:rsidR="002F40A8" w:rsidRPr="002F40A8" w:rsidRDefault="002F40A8" w:rsidP="002F40A8">
      <w:pPr>
        <w:numPr>
          <w:ilvl w:val="0"/>
          <w:numId w:val="9"/>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IK08: Bề mặt đèn là tấm kính cường lực đạt tiêu chuẩn IK08, đáp ứng yêu cầu khắt khe khi sử dụng ngoài trời.</w:t>
      </w:r>
    </w:p>
    <w:p w:rsidR="002F40A8" w:rsidRPr="002F40A8" w:rsidRDefault="002F40A8" w:rsidP="002F40A8">
      <w:pPr>
        <w:shd w:val="clear" w:color="auto" w:fill="FFFFFF"/>
        <w:spacing w:after="100" w:afterAutospacing="1" w:line="240" w:lineRule="auto"/>
        <w:outlineLvl w:val="3"/>
        <w:rPr>
          <w:rFonts w:ascii="Nunito Sans" w:eastAsia="Times New Roman" w:hAnsi="Nunito Sans" w:cs="Times New Roman"/>
          <w:b/>
          <w:bCs/>
          <w:color w:val="333333"/>
          <w:sz w:val="23"/>
          <w:szCs w:val="23"/>
        </w:rPr>
      </w:pPr>
      <w:r w:rsidRPr="002F40A8">
        <w:rPr>
          <w:rFonts w:ascii="Nunito Sans" w:eastAsia="Times New Roman" w:hAnsi="Nunito Sans" w:cs="Times New Roman"/>
          <w:b/>
          <w:bCs/>
          <w:color w:val="333333"/>
          <w:sz w:val="23"/>
          <w:szCs w:val="23"/>
        </w:rPr>
        <w:t>Màu sắc và kiểu dáng thân đèn</w:t>
      </w:r>
    </w:p>
    <w:p w:rsidR="002F40A8" w:rsidRPr="002F40A8" w:rsidRDefault="002F40A8" w:rsidP="002F40A8">
      <w:pPr>
        <w:numPr>
          <w:ilvl w:val="0"/>
          <w:numId w:val="10"/>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lastRenderedPageBreak/>
        <w:t>Thân đèn có thiết kế hình chữ nhật, bộ phận tản nhiệt được tích hợp phía sau thân đèn. Các cánh tản nhiệt dạng khe rãnh sâu, tản nhiệt nhanh và hiệu quả.</w:t>
      </w:r>
    </w:p>
    <w:p w:rsidR="002F40A8" w:rsidRPr="002F40A8" w:rsidRDefault="002F40A8" w:rsidP="002F40A8">
      <w:pPr>
        <w:numPr>
          <w:ilvl w:val="0"/>
          <w:numId w:val="10"/>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Mặt trước đèn là kính cường lực + viền đèn đen bóng. Mặt sau sơn tĩnh điện màu xám. Đem lại tính thẩm mỹ cao cho tổng thể bộ đèn.</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3. Chứng nhận chất lượng</w:t>
      </w:r>
    </w:p>
    <w:p w:rsidR="002F40A8" w:rsidRPr="002F40A8" w:rsidRDefault="002F40A8" w:rsidP="002F40A8">
      <w:pPr>
        <w:numPr>
          <w:ilvl w:val="0"/>
          <w:numId w:val="1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Sản phẩm đạt tiêu chuẩn chất lượng Châu Âu: tiêu chuẩn </w:t>
      </w:r>
      <w:hyperlink r:id="rId15" w:tgtFrame="_blank" w:history="1">
        <w:r w:rsidRPr="002F40A8">
          <w:rPr>
            <w:rFonts w:ascii="Nunito Sans" w:eastAsia="Times New Roman" w:hAnsi="Nunito Sans" w:cs="Times New Roman"/>
            <w:b/>
            <w:bCs/>
            <w:color w:val="505CFD"/>
            <w:sz w:val="23"/>
            <w:szCs w:val="23"/>
            <w:u w:val="single"/>
          </w:rPr>
          <w:t>RoHS</w:t>
        </w:r>
      </w:hyperlink>
      <w:r w:rsidRPr="002F40A8">
        <w:rPr>
          <w:rFonts w:ascii="Nunito Sans" w:eastAsia="Times New Roman" w:hAnsi="Nunito Sans" w:cs="Times New Roman"/>
          <w:color w:val="333333"/>
          <w:sz w:val="23"/>
          <w:szCs w:val="23"/>
        </w:rPr>
        <w:t>, </w:t>
      </w:r>
      <w:hyperlink r:id="rId16" w:tgtFrame="_blank" w:history="1">
        <w:r w:rsidRPr="002F40A8">
          <w:rPr>
            <w:rFonts w:ascii="Nunito Sans" w:eastAsia="Times New Roman" w:hAnsi="Nunito Sans" w:cs="Times New Roman"/>
            <w:b/>
            <w:bCs/>
            <w:i/>
            <w:iCs/>
            <w:color w:val="505CFD"/>
            <w:sz w:val="23"/>
            <w:szCs w:val="23"/>
            <w:u w:val="single"/>
          </w:rPr>
          <w:t>chứng nhận CE</w:t>
        </w:r>
      </w:hyperlink>
      <w:r w:rsidRPr="002F40A8">
        <w:rPr>
          <w:rFonts w:ascii="Nunito Sans" w:eastAsia="Times New Roman" w:hAnsi="Nunito Sans" w:cs="Times New Roman"/>
          <w:color w:val="333333"/>
          <w:sz w:val="23"/>
          <w:szCs w:val="23"/>
        </w:rPr>
        <w:t>.</w:t>
      </w:r>
    </w:p>
    <w:p w:rsidR="002F40A8" w:rsidRPr="002F40A8" w:rsidRDefault="002F40A8" w:rsidP="002F40A8">
      <w:pPr>
        <w:numPr>
          <w:ilvl w:val="0"/>
          <w:numId w:val="11"/>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Chứng nhận phù hợp </w:t>
      </w:r>
      <w:hyperlink r:id="rId17" w:tgtFrame="_blank" w:history="1">
        <w:r w:rsidRPr="002F40A8">
          <w:rPr>
            <w:rFonts w:ascii="Nunito Sans" w:eastAsia="Times New Roman" w:hAnsi="Nunito Sans" w:cs="Times New Roman"/>
            <w:b/>
            <w:bCs/>
            <w:i/>
            <w:iCs/>
            <w:color w:val="505CFD"/>
            <w:sz w:val="23"/>
            <w:szCs w:val="23"/>
            <w:u w:val="single"/>
          </w:rPr>
          <w:t>tiêu chuẩn ISO 9001:2015</w:t>
        </w:r>
      </w:hyperlink>
      <w:r w:rsidRPr="002F40A8">
        <w:rPr>
          <w:rFonts w:ascii="Nunito Sans" w:eastAsia="Times New Roman" w:hAnsi="Nunito Sans" w:cs="Times New Roman"/>
          <w:color w:val="333333"/>
          <w:sz w:val="23"/>
          <w:szCs w:val="23"/>
        </w:rPr>
        <w:t>:  TCVN 7722-1:2009/IEC60598-1:2008 tại Việt Nam.</w:t>
      </w:r>
    </w:p>
    <w:p w:rsidR="002F40A8" w:rsidRPr="002F40A8" w:rsidRDefault="002F40A8" w:rsidP="002F40A8">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4. Tư vấn lắp đặt</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4.1. Vị trí lắp đặt</w:t>
      </w:r>
    </w:p>
    <w:p w:rsidR="002F40A8" w:rsidRPr="002F40A8" w:rsidRDefault="002F40A8" w:rsidP="002F40A8">
      <w:pPr>
        <w:numPr>
          <w:ilvl w:val="0"/>
          <w:numId w:val="12"/>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Công suất đèn đường led 100w phù hợp lắp đặt đường làng ngõ xóm, lắp chiếu sáng đường nội khu trung cư, chiếu sáng đường đi trong nhà máy, xí nghiệp, chiếu sáng khuân viên ngoại thất.</w:t>
      </w:r>
    </w:p>
    <w:p w:rsidR="002F40A8" w:rsidRPr="002F40A8" w:rsidRDefault="002F40A8" w:rsidP="002F40A8">
      <w:pPr>
        <w:numPr>
          <w:ilvl w:val="0"/>
          <w:numId w:val="12"/>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Không nên lắp trên đường cao tốc, đường quốc lộ, đường chính khu đô thị vì công suất 100w sẽ không đủ sáng.</w:t>
      </w:r>
    </w:p>
    <w:p w:rsidR="002F40A8" w:rsidRPr="002F40A8" w:rsidRDefault="002F40A8" w:rsidP="002F40A8">
      <w:pPr>
        <w:shd w:val="clear" w:color="auto" w:fill="FFFFFF"/>
        <w:spacing w:after="100" w:afterAutospacing="1" w:line="240" w:lineRule="auto"/>
        <w:jc w:val="both"/>
        <w:outlineLvl w:val="2"/>
        <w:rPr>
          <w:rFonts w:ascii="Nunito Sans" w:eastAsia="Times New Roman" w:hAnsi="Nunito Sans" w:cs="Times New Roman"/>
          <w:b/>
          <w:bCs/>
          <w:color w:val="FFBA00"/>
          <w:sz w:val="27"/>
          <w:szCs w:val="27"/>
        </w:rPr>
      </w:pPr>
      <w:r w:rsidRPr="002F40A8">
        <w:rPr>
          <w:rFonts w:ascii="Nunito Sans" w:eastAsia="Times New Roman" w:hAnsi="Nunito Sans" w:cs="Times New Roman"/>
          <w:b/>
          <w:bCs/>
          <w:color w:val="FFBA00"/>
          <w:sz w:val="27"/>
          <w:szCs w:val="27"/>
        </w:rPr>
        <w:t>4.2. Chiều cao và khoảng cách lắp đặt</w:t>
      </w:r>
    </w:p>
    <w:p w:rsidR="002F40A8" w:rsidRPr="002F40A8" w:rsidRDefault="002F40A8" w:rsidP="002F40A8">
      <w:pPr>
        <w:numPr>
          <w:ilvl w:val="0"/>
          <w:numId w:val="1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Chiều cao cột đèn đường từ </w:t>
      </w:r>
      <w:r w:rsidRPr="002F40A8">
        <w:rPr>
          <w:rFonts w:ascii="Nunito Sans" w:eastAsia="Times New Roman" w:hAnsi="Nunito Sans" w:cs="Times New Roman"/>
          <w:b/>
          <w:bCs/>
          <w:color w:val="333333"/>
          <w:sz w:val="23"/>
          <w:szCs w:val="23"/>
        </w:rPr>
        <w:t>8m – 10m.</w:t>
      </w:r>
    </w:p>
    <w:p w:rsidR="002F40A8" w:rsidRPr="002F40A8" w:rsidRDefault="002F40A8" w:rsidP="002F40A8">
      <w:pPr>
        <w:numPr>
          <w:ilvl w:val="0"/>
          <w:numId w:val="13"/>
        </w:numPr>
        <w:shd w:val="clear" w:color="auto" w:fill="FFFFFF"/>
        <w:spacing w:before="100" w:beforeAutospacing="1" w:after="100" w:afterAutospacing="1" w:line="360" w:lineRule="auto"/>
        <w:jc w:val="both"/>
        <w:rPr>
          <w:rFonts w:ascii="Nunito Sans" w:eastAsia="Times New Roman" w:hAnsi="Nunito Sans" w:cs="Times New Roman"/>
          <w:color w:val="333333"/>
          <w:sz w:val="23"/>
          <w:szCs w:val="23"/>
        </w:rPr>
      </w:pPr>
      <w:r w:rsidRPr="002F40A8">
        <w:rPr>
          <w:rFonts w:ascii="Nunito Sans" w:eastAsia="Times New Roman" w:hAnsi="Nunito Sans" w:cs="Times New Roman"/>
          <w:color w:val="333333"/>
          <w:sz w:val="23"/>
          <w:szCs w:val="23"/>
        </w:rPr>
        <w:t>Khoảng cách lắp đặt các cột đèn chiếu sáng theo tiêu chuẩn là từ </w:t>
      </w:r>
      <w:r w:rsidRPr="002F40A8">
        <w:rPr>
          <w:rFonts w:ascii="Nunito Sans" w:eastAsia="Times New Roman" w:hAnsi="Nunito Sans" w:cs="Times New Roman"/>
          <w:b/>
          <w:bCs/>
          <w:color w:val="333333"/>
          <w:sz w:val="23"/>
          <w:szCs w:val="23"/>
        </w:rPr>
        <w:t>33m – 36m</w:t>
      </w:r>
      <w:r w:rsidRPr="002F40A8">
        <w:rPr>
          <w:rFonts w:ascii="Nunito Sans" w:eastAsia="Times New Roman" w:hAnsi="Nunito Sans" w:cs="Times New Roman"/>
          <w:color w:val="333333"/>
          <w:sz w:val="23"/>
          <w:szCs w:val="23"/>
        </w:rPr>
        <w:t>. Phụ thuộc vào vị trí lắp có nhiều vật cản hay không gian hẹp mà khoảng cách lắp này có thể thay đổi.</w:t>
      </w:r>
    </w:p>
    <w:p w:rsidR="002F40A8" w:rsidRPr="002F40A8" w:rsidRDefault="002F40A8" w:rsidP="002F40A8">
      <w:pPr>
        <w:spacing w:after="0" w:line="240" w:lineRule="auto"/>
        <w:jc w:val="center"/>
        <w:rPr>
          <w:rFonts w:ascii="Nunito Sans" w:eastAsia="Times New Roman" w:hAnsi="Nunito Sans" w:cs="Times New Roman"/>
          <w:color w:val="333333"/>
          <w:sz w:val="23"/>
          <w:szCs w:val="23"/>
        </w:rPr>
      </w:pPr>
      <w:r w:rsidRPr="002F40A8">
        <w:rPr>
          <w:rFonts w:ascii="Times New Roman" w:eastAsia="Times New Roman" w:hAnsi="Times New Roman" w:cs="Times New Roman"/>
          <w:noProof/>
          <w:sz w:val="24"/>
          <w:szCs w:val="24"/>
        </w:rPr>
        <w:drawing>
          <wp:inline distT="0" distB="0" distL="0" distR="0">
            <wp:extent cx="2981325" cy="1987550"/>
            <wp:effectExtent l="0" t="0" r="9525" b="0"/>
            <wp:docPr id="2" name="Picture 2" descr="Lắp đặt đèn đường led HLS1-100w chiếu sáng đường nông thô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ắp đặt đèn đường led HLS1-100w chiếu sáng đường nông thô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6292" cy="1990861"/>
                    </a:xfrm>
                    <a:prstGeom prst="rect">
                      <a:avLst/>
                    </a:prstGeom>
                    <a:noFill/>
                    <a:ln>
                      <a:noFill/>
                    </a:ln>
                  </pic:spPr>
                </pic:pic>
              </a:graphicData>
            </a:graphic>
          </wp:inline>
        </w:drawing>
      </w:r>
      <w:bookmarkStart w:id="0" w:name="_GoBack"/>
      <w:bookmarkEnd w:id="0"/>
    </w:p>
    <w:p w:rsidR="00DA7E3F" w:rsidRDefault="00DA7E3F"/>
    <w:sectPr w:rsidR="00DA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991"/>
    <w:multiLevelType w:val="multilevel"/>
    <w:tmpl w:val="30F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081"/>
    <w:multiLevelType w:val="multilevel"/>
    <w:tmpl w:val="220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11230"/>
    <w:multiLevelType w:val="multilevel"/>
    <w:tmpl w:val="C0A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41E8"/>
    <w:multiLevelType w:val="multilevel"/>
    <w:tmpl w:val="638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42887"/>
    <w:multiLevelType w:val="multilevel"/>
    <w:tmpl w:val="FD2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017A5"/>
    <w:multiLevelType w:val="multilevel"/>
    <w:tmpl w:val="8AD8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276B"/>
    <w:multiLevelType w:val="multilevel"/>
    <w:tmpl w:val="F3E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832A0"/>
    <w:multiLevelType w:val="multilevel"/>
    <w:tmpl w:val="D4D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F21FF"/>
    <w:multiLevelType w:val="multilevel"/>
    <w:tmpl w:val="FBE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61CB6"/>
    <w:multiLevelType w:val="multilevel"/>
    <w:tmpl w:val="44C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13D59"/>
    <w:multiLevelType w:val="multilevel"/>
    <w:tmpl w:val="70D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E4F37"/>
    <w:multiLevelType w:val="multilevel"/>
    <w:tmpl w:val="8BA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96834"/>
    <w:multiLevelType w:val="multilevel"/>
    <w:tmpl w:val="A0C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76277"/>
    <w:multiLevelType w:val="multilevel"/>
    <w:tmpl w:val="907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D67A4"/>
    <w:multiLevelType w:val="multilevel"/>
    <w:tmpl w:val="A88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2519B"/>
    <w:multiLevelType w:val="multilevel"/>
    <w:tmpl w:val="FAE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C5499"/>
    <w:multiLevelType w:val="multilevel"/>
    <w:tmpl w:val="953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3"/>
  </w:num>
  <w:num w:numId="4">
    <w:abstractNumId w:val="4"/>
  </w:num>
  <w:num w:numId="5">
    <w:abstractNumId w:val="5"/>
  </w:num>
  <w:num w:numId="6">
    <w:abstractNumId w:val="2"/>
  </w:num>
  <w:num w:numId="7">
    <w:abstractNumId w:val="14"/>
  </w:num>
  <w:num w:numId="8">
    <w:abstractNumId w:val="16"/>
  </w:num>
  <w:num w:numId="9">
    <w:abstractNumId w:val="11"/>
  </w:num>
  <w:num w:numId="10">
    <w:abstractNumId w:val="1"/>
  </w:num>
  <w:num w:numId="11">
    <w:abstractNumId w:val="0"/>
  </w:num>
  <w:num w:numId="12">
    <w:abstractNumId w:val="10"/>
  </w:num>
  <w:num w:numId="13">
    <w:abstractNumId w:val="9"/>
  </w:num>
  <w:num w:numId="14">
    <w:abstractNumId w:val="17"/>
  </w:num>
  <w:num w:numId="15">
    <w:abstractNumId w:val="6"/>
  </w:num>
  <w:num w:numId="16">
    <w:abstractNumId w:val="8"/>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A8"/>
    <w:rsid w:val="002F40A8"/>
    <w:rsid w:val="00DA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CCD8"/>
  <w15:chartTrackingRefBased/>
  <w15:docId w15:val="{7ABE74B0-774E-4746-9D1C-D2595843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0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0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0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0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0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0A8"/>
    <w:rPr>
      <w:i/>
      <w:iCs/>
    </w:rPr>
  </w:style>
  <w:style w:type="character" w:styleId="Strong">
    <w:name w:val="Strong"/>
    <w:basedOn w:val="DefaultParagraphFont"/>
    <w:uiPriority w:val="22"/>
    <w:qFormat/>
    <w:rsid w:val="002F40A8"/>
    <w:rPr>
      <w:b/>
      <w:bCs/>
    </w:rPr>
  </w:style>
  <w:style w:type="character" w:styleId="Hyperlink">
    <w:name w:val="Hyperlink"/>
    <w:basedOn w:val="DefaultParagraphFont"/>
    <w:uiPriority w:val="99"/>
    <w:semiHidden/>
    <w:unhideWhenUsed/>
    <w:rsid w:val="002F4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lips.com.vn/" TargetMode="External"/><Relationship Id="rId13" Type="http://schemas.openxmlformats.org/officeDocument/2006/relationships/image" Target="media/image1.jpg"/><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nichia.co.jp/en/about_nichia/index.html" TargetMode="External"/><Relationship Id="rId12" Type="http://schemas.openxmlformats.org/officeDocument/2006/relationships/hyperlink" Target="https://haledco.com/tu-van/cri-la-gi-chi-so-hoan-mau-cua-den-led-bao-nhieu-la-phu-hop.html" TargetMode="External"/><Relationship Id="rId17" Type="http://schemas.openxmlformats.org/officeDocument/2006/relationships/hyperlink" Target="https://vanbanphapluat.co/tcvn-iso-9001-2015-he-thong-quan-ly-chat-luong-cac-yeu-cau" TargetMode="External"/><Relationship Id="rId2" Type="http://schemas.openxmlformats.org/officeDocument/2006/relationships/styles" Target="styles.xml"/><Relationship Id="rId16" Type="http://schemas.openxmlformats.org/officeDocument/2006/relationships/hyperlink" Target="https://vi.wikipedia.org/wiki/Nh%C3%A3n_hi%E1%BB%87u_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ledco.com/tu-van/tieu-chuan-chieu-sang-duong.html" TargetMode="External"/><Relationship Id="rId11" Type="http://schemas.openxmlformats.org/officeDocument/2006/relationships/hyperlink" Target="https://haledco.com/tin-tuc/co-that-su-ban-da-hieu-ro-ve-hieu-suat-chieu-sang-cua-den-led.html" TargetMode="External"/><Relationship Id="rId5" Type="http://schemas.openxmlformats.org/officeDocument/2006/relationships/hyperlink" Target="https://haledco.com/den-led/den-duong-led" TargetMode="External"/><Relationship Id="rId15" Type="http://schemas.openxmlformats.org/officeDocument/2006/relationships/hyperlink" Target="https://vi.wikipedia.org/wiki/Ch%E1%BB%89_th%E1%BB%8B_v%E1%BB%81_h%E1%BA%A1n_ch%E1%BA%BF_c%C3%A1c_ch%E1%BA%A5t_nguy_hi%E1%BB%83m" TargetMode="External"/><Relationship Id="rId10" Type="http://schemas.openxmlformats.org/officeDocument/2006/relationships/hyperlink" Target="https://www.osram.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dgelux.com/" TargetMode="External"/><Relationship Id="rId14" Type="http://schemas.openxmlformats.org/officeDocument/2006/relationships/hyperlink" Target="https://www.meanw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Anh Anh</cp:lastModifiedBy>
  <cp:revision>1</cp:revision>
  <dcterms:created xsi:type="dcterms:W3CDTF">2018-12-14T12:54:00Z</dcterms:created>
  <dcterms:modified xsi:type="dcterms:W3CDTF">2018-12-14T13:00:00Z</dcterms:modified>
</cp:coreProperties>
</file>