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F6796" w14:textId="77777777" w:rsidR="00C85E9A" w:rsidRPr="008E7C3F" w:rsidRDefault="00C85E9A" w:rsidP="00C85E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5158BC9" w14:textId="77777777" w:rsidR="00C85E9A" w:rsidRPr="008E7C3F" w:rsidRDefault="00C85E9A" w:rsidP="00C85E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6A04A86" w14:textId="77777777" w:rsidR="00C85E9A" w:rsidRPr="008E7C3F" w:rsidRDefault="00C85E9A" w:rsidP="00C85E9A">
      <w:pPr>
        <w:spacing w:before="480" w:after="1800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14:paraId="335F1760" w14:textId="77777777" w:rsidR="00C85E9A" w:rsidRDefault="00C85E9A" w:rsidP="00677E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1086DA" w14:textId="77777777" w:rsidR="00C85E9A" w:rsidRDefault="00C85E9A" w:rsidP="00C85E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125641" w14:textId="77777777" w:rsidR="00C85E9A" w:rsidRDefault="00C85E9A" w:rsidP="00C85E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83B528" w14:textId="77777777" w:rsidR="00C85E9A" w:rsidRPr="008E7C3F" w:rsidRDefault="00C85E9A" w:rsidP="00C85E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ОТЧЕТ</w:t>
      </w:r>
    </w:p>
    <w:p w14:paraId="70C9AC8D" w14:textId="77777777" w:rsidR="00C85E9A" w:rsidRPr="008E7C3F" w:rsidRDefault="00C85E9A" w:rsidP="00C85E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C85E9A" w:rsidRPr="008E7C3F" w14:paraId="49A6DF6B" w14:textId="77777777" w:rsidTr="0074148B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3ED8228" w14:textId="77777777" w:rsidR="00C85E9A" w:rsidRPr="008E7C3F" w:rsidRDefault="00C85E9A" w:rsidP="0074148B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  <w:t>Безопасность жизнедеятельности</w:t>
            </w:r>
          </w:p>
        </w:tc>
      </w:tr>
      <w:tr w:rsidR="00C85E9A" w:rsidRPr="004A01F7" w14:paraId="2769D6D1" w14:textId="77777777" w:rsidTr="0074148B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1D5F021" w14:textId="574DE1E2" w:rsidR="00C85E9A" w:rsidRPr="004A01F7" w:rsidRDefault="00C85E9A" w:rsidP="0074148B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C85E9A">
              <w:rPr>
                <w:rFonts w:ascii="Times New Roman" w:hAnsi="Times New Roman" w:cs="Times New Roman"/>
                <w:sz w:val="28"/>
                <w:szCs w:val="28"/>
              </w:rPr>
              <w:t>Опасные и вредные производственные факторы</w:t>
            </w:r>
          </w:p>
        </w:tc>
      </w:tr>
    </w:tbl>
    <w:p w14:paraId="2262C594" w14:textId="77777777" w:rsidR="00C85E9A" w:rsidRPr="008E7C3F" w:rsidRDefault="00C85E9A" w:rsidP="00C85E9A">
      <w:pPr>
        <w:spacing w:after="2160" w:line="100" w:lineRule="atLeast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E7C3F"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36"/>
        <w:gridCol w:w="2458"/>
      </w:tblGrid>
      <w:tr w:rsidR="00C85E9A" w:rsidRPr="008E7C3F" w14:paraId="59A0747F" w14:textId="77777777" w:rsidTr="0074148B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42427457" w14:textId="77777777" w:rsidR="00C85E9A" w:rsidRPr="008E7C3F" w:rsidRDefault="00C85E9A" w:rsidP="0074148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A760294" w14:textId="77777777" w:rsidR="00C85E9A" w:rsidRPr="008E7C3F" w:rsidRDefault="00C85E9A" w:rsidP="007414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ИСМб-19-1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6C4D9A7D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82CAC7C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64E213A5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01891DC" w14:textId="77777777" w:rsidR="00C85E9A" w:rsidRPr="008E7C3F" w:rsidRDefault="00C85E9A" w:rsidP="007414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Вовиков Д.Е.</w:t>
            </w:r>
          </w:p>
        </w:tc>
      </w:tr>
      <w:tr w:rsidR="00C85E9A" w:rsidRPr="008E7C3F" w14:paraId="2C5535F0" w14:textId="77777777" w:rsidTr="0074148B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7BA2023A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</w:tcPr>
          <w:p w14:paraId="113C5FF6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543A21A1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5528FF58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20D8B55A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34B20421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  <w:tr w:rsidR="00C85E9A" w:rsidRPr="008E7C3F" w14:paraId="75916BAF" w14:textId="77777777" w:rsidTr="0074148B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5C030AC2" w14:textId="77777777" w:rsidR="00C85E9A" w:rsidRPr="008E7C3F" w:rsidRDefault="00C85E9A" w:rsidP="007414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BC094C2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2617BFFA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782CAA11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4853C9E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000000"/>
            </w:tcBorders>
            <w:shd w:val="clear" w:color="auto" w:fill="auto"/>
          </w:tcPr>
          <w:p w14:paraId="66736FB5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Молокова Е.И.</w:t>
            </w:r>
          </w:p>
        </w:tc>
      </w:tr>
      <w:tr w:rsidR="00C85E9A" w:rsidRPr="008E7C3F" w14:paraId="704DF3F1" w14:textId="77777777" w:rsidTr="0074148B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66DD1F38" w14:textId="77777777" w:rsidR="00C85E9A" w:rsidRPr="008E7C3F" w:rsidRDefault="00C85E9A" w:rsidP="0074148B">
            <w:pPr>
              <w:spacing w:after="6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C0390EB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3FDB5E97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5DC88AD0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71824419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2D7B5A8F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</w:tbl>
    <w:p w14:paraId="79945624" w14:textId="77777777" w:rsidR="00C85E9A" w:rsidRPr="008E7C3F" w:rsidRDefault="00C85E9A" w:rsidP="00C85E9A">
      <w:pPr>
        <w:spacing w:before="2640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 xml:space="preserve">Иркутск </w:t>
      </w:r>
      <w:r w:rsidRPr="008E7C3F">
        <w:rPr>
          <w:rFonts w:ascii="Times New Roman" w:hAnsi="Times New Roman" w:cs="Times New Roman"/>
          <w:sz w:val="28"/>
          <w:szCs w:val="28"/>
        </w:rPr>
        <w:fldChar w:fldCharType="begin"/>
      </w:r>
      <w:r w:rsidRPr="008E7C3F">
        <w:rPr>
          <w:rFonts w:ascii="Times New Roman" w:hAnsi="Times New Roman" w:cs="Times New Roman"/>
          <w:sz w:val="28"/>
          <w:szCs w:val="28"/>
        </w:rPr>
        <w:instrText xml:space="preserve"> CREATEDATE \@"yyyy' г.'" </w:instrText>
      </w:r>
      <w:r w:rsidRPr="008E7C3F">
        <w:rPr>
          <w:rFonts w:ascii="Times New Roman" w:hAnsi="Times New Roman" w:cs="Times New Roman"/>
          <w:sz w:val="28"/>
          <w:szCs w:val="28"/>
        </w:rPr>
        <w:fldChar w:fldCharType="separate"/>
      </w:r>
      <w:r w:rsidRPr="008E7C3F">
        <w:rPr>
          <w:rFonts w:ascii="Times New Roman" w:hAnsi="Times New Roman" w:cs="Times New Roman"/>
          <w:noProof/>
          <w:sz w:val="28"/>
          <w:szCs w:val="28"/>
        </w:rPr>
        <w:t>202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 w:rsidRPr="008E7C3F">
        <w:rPr>
          <w:rFonts w:ascii="Times New Roman" w:hAnsi="Times New Roman" w:cs="Times New Roman"/>
          <w:noProof/>
          <w:sz w:val="28"/>
          <w:szCs w:val="28"/>
        </w:rPr>
        <w:t xml:space="preserve"> г.</w:t>
      </w:r>
      <w:r w:rsidRPr="008E7C3F">
        <w:rPr>
          <w:rFonts w:ascii="Times New Roman" w:hAnsi="Times New Roman" w:cs="Times New Roman"/>
          <w:sz w:val="28"/>
          <w:szCs w:val="28"/>
        </w:rPr>
        <w:fldChar w:fldCharType="end"/>
      </w:r>
      <w:r w:rsidRPr="008E7C3F">
        <w:br w:type="page"/>
      </w:r>
      <w:bookmarkStart w:id="0" w:name="_Toc116510431"/>
      <w:bookmarkStart w:id="1" w:name="_Toc127616159"/>
      <w:r w:rsidRPr="006E04C5">
        <w:rPr>
          <w:rFonts w:eastAsia="Times New Roman"/>
        </w:rPr>
        <w:lastRenderedPageBreak/>
        <w:t>Содержание</w:t>
      </w:r>
      <w:bookmarkEnd w:id="0"/>
      <w:bookmarkEnd w:id="1"/>
    </w:p>
    <w:p w14:paraId="7572D28F" w14:textId="58CB28FD" w:rsidR="00677E1E" w:rsidRPr="00677E1E" w:rsidRDefault="00C85E9A" w:rsidP="00677E1E">
      <w:pPr>
        <w:pStyle w:val="13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F9272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F92726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F9272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27616159" w:history="1">
        <w:r w:rsidR="00677E1E" w:rsidRPr="00677E1E">
          <w:rPr>
            <w:rStyle w:val="ac"/>
            <w:rFonts w:ascii="Times New Roman" w:eastAsia="Times New Roman" w:hAnsi="Times New Roman" w:cs="Times New Roman"/>
            <w:noProof/>
            <w:sz w:val="28"/>
            <w:szCs w:val="28"/>
          </w:rPr>
          <w:t>Содержание</w: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_Toc127616159 \h </w:instrTex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104B707" w14:textId="5440A345" w:rsidR="00677E1E" w:rsidRPr="00677E1E" w:rsidRDefault="00677E1E" w:rsidP="00677E1E">
      <w:pPr>
        <w:pStyle w:val="13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616160" w:history="1">
        <w:r w:rsidRPr="00677E1E">
          <w:rPr>
            <w:rStyle w:val="ac"/>
            <w:rFonts w:ascii="Times New Roman" w:eastAsia="Times New Roman" w:hAnsi="Times New Roman" w:cs="Times New Roman"/>
            <w:noProof/>
            <w:sz w:val="28"/>
            <w:szCs w:val="28"/>
          </w:rPr>
          <w:t>Введение</w:t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_Toc127616160 \h </w:instrText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EE63C8" w14:textId="7657F5BC" w:rsidR="00677E1E" w:rsidRPr="00677E1E" w:rsidRDefault="00677E1E" w:rsidP="00677E1E">
      <w:pPr>
        <w:pStyle w:val="13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616161" w:history="1">
        <w:r w:rsidRPr="00677E1E">
          <w:rPr>
            <w:rStyle w:val="ac"/>
            <w:rFonts w:ascii="Times New Roman" w:eastAsia="Times New Roman" w:hAnsi="Times New Roman" w:cs="Times New Roman"/>
            <w:noProof/>
            <w:sz w:val="28"/>
            <w:szCs w:val="28"/>
          </w:rPr>
          <w:t>Выполнение работы</w:t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_Toc127616161 \h </w:instrText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076BA23" w14:textId="5C616162" w:rsidR="00677E1E" w:rsidRPr="00677E1E" w:rsidRDefault="00677E1E" w:rsidP="00677E1E">
      <w:pPr>
        <w:pStyle w:val="13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616162" w:history="1">
        <w:r w:rsidRPr="00677E1E">
          <w:rPr>
            <w:rStyle w:val="ac"/>
            <w:rFonts w:ascii="Times New Roman" w:hAnsi="Times New Roman" w:cs="Times New Roman"/>
            <w:noProof/>
            <w:sz w:val="28"/>
            <w:szCs w:val="28"/>
          </w:rPr>
          <w:t>Вывод</w:t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_Toc127616162 \h </w:instrText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5CF9953" w14:textId="43DEB7FF" w:rsidR="00677E1E" w:rsidRPr="00677E1E" w:rsidRDefault="00677E1E" w:rsidP="00677E1E">
      <w:pPr>
        <w:pStyle w:val="13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616163" w:history="1">
        <w:r w:rsidRPr="00677E1E">
          <w:rPr>
            <w:rStyle w:val="ac"/>
            <w:rFonts w:ascii="Times New Roman" w:hAnsi="Times New Roman" w:cs="Times New Roman"/>
            <w:noProof/>
            <w:sz w:val="28"/>
            <w:szCs w:val="28"/>
          </w:rPr>
          <w:t>Контрольные вопросы</w:t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_Toc127616163 \h </w:instrText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39B902" w14:textId="7A0B05FB" w:rsidR="00677E1E" w:rsidRPr="00677E1E" w:rsidRDefault="00677E1E" w:rsidP="00677E1E">
      <w:pPr>
        <w:pStyle w:val="24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616164" w:history="1">
        <w:r w:rsidRPr="00677E1E">
          <w:rPr>
            <w:rStyle w:val="ac"/>
            <w:rFonts w:ascii="Times New Roman" w:hAnsi="Times New Roman" w:cs="Times New Roman"/>
            <w:noProof/>
            <w:sz w:val="28"/>
            <w:szCs w:val="28"/>
          </w:rPr>
          <w:t>1 На какие группы подразделяются опасные и вредные производственные факторы?</w:t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_Toc127616164 \h </w:instrText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97B2984" w14:textId="6514E73C" w:rsidR="00677E1E" w:rsidRPr="00677E1E" w:rsidRDefault="00677E1E" w:rsidP="00677E1E">
      <w:pPr>
        <w:pStyle w:val="24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616165" w:history="1">
        <w:r w:rsidRPr="00677E1E">
          <w:rPr>
            <w:rStyle w:val="ac"/>
            <w:rFonts w:ascii="Times New Roman" w:hAnsi="Times New Roman" w:cs="Times New Roman"/>
            <w:noProof/>
            <w:sz w:val="28"/>
            <w:szCs w:val="28"/>
          </w:rPr>
          <w:t>2 Перечислите физические опасные и вредные производственные факторы.</w:t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_Toc127616165 \h </w:instrText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F471BC" w14:textId="061C2D22" w:rsidR="00677E1E" w:rsidRPr="00677E1E" w:rsidRDefault="00677E1E" w:rsidP="00677E1E">
      <w:pPr>
        <w:pStyle w:val="24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616166" w:history="1">
        <w:r w:rsidRPr="00677E1E">
          <w:rPr>
            <w:rStyle w:val="ac"/>
            <w:rFonts w:ascii="Times New Roman" w:hAnsi="Times New Roman" w:cs="Times New Roman"/>
            <w:noProof/>
            <w:sz w:val="28"/>
            <w:szCs w:val="28"/>
          </w:rPr>
          <w:t>3 Перечислите химические опасные и вредные производственные факторы.</w:t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_Toc127616166 \h </w:instrText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0BC2FC2" w14:textId="118E1F1A" w:rsidR="00677E1E" w:rsidRPr="00677E1E" w:rsidRDefault="00677E1E" w:rsidP="00677E1E">
      <w:pPr>
        <w:pStyle w:val="24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616167" w:history="1">
        <w:r w:rsidRPr="00677E1E">
          <w:rPr>
            <w:rStyle w:val="ac"/>
            <w:rFonts w:ascii="Times New Roman" w:hAnsi="Times New Roman" w:cs="Times New Roman"/>
            <w:noProof/>
            <w:sz w:val="28"/>
            <w:szCs w:val="28"/>
          </w:rPr>
          <w:t>4 Перечислите биологические опасные и вредные производственные факторы.</w:t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_Toc127616167 \h </w:instrText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81060F" w14:textId="3B0B84D7" w:rsidR="00677E1E" w:rsidRPr="00677E1E" w:rsidRDefault="00677E1E" w:rsidP="00677E1E">
      <w:pPr>
        <w:pStyle w:val="24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616168" w:history="1">
        <w:r w:rsidRPr="00677E1E">
          <w:rPr>
            <w:rStyle w:val="ac"/>
            <w:rFonts w:ascii="Times New Roman" w:hAnsi="Times New Roman" w:cs="Times New Roman"/>
            <w:noProof/>
            <w:sz w:val="28"/>
            <w:szCs w:val="28"/>
          </w:rPr>
          <w:t>5 Приведите примеры психофизиологических опасных и вредных производственных факторов?</w:t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_Toc127616168 \h </w:instrText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31D897E" w14:textId="26D24C76" w:rsidR="00C85E9A" w:rsidRPr="000D6A80" w:rsidRDefault="00C85E9A" w:rsidP="00C85E9A">
      <w:pPr>
        <w:pStyle w:val="a9"/>
      </w:pPr>
      <w:r w:rsidRPr="00F92726">
        <w:rPr>
          <w:rFonts w:cs="Times New Roman"/>
          <w:szCs w:val="28"/>
        </w:rPr>
        <w:fldChar w:fldCharType="end"/>
      </w:r>
      <w:bookmarkStart w:id="2" w:name="_Toc115903610"/>
    </w:p>
    <w:p w14:paraId="1F304845" w14:textId="77777777" w:rsidR="00C85E9A" w:rsidRPr="002D5C79" w:rsidRDefault="00C85E9A" w:rsidP="00C85E9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</w:rPr>
        <w:br w:type="page"/>
      </w:r>
    </w:p>
    <w:p w14:paraId="19498049" w14:textId="042849D0" w:rsidR="004A5C83" w:rsidRDefault="004A5C83" w:rsidP="004A5C83">
      <w:pPr>
        <w:pStyle w:val="12"/>
        <w:ind w:firstLine="0"/>
        <w:jc w:val="center"/>
        <w:rPr>
          <w:rFonts w:eastAsia="Times New Roman"/>
        </w:rPr>
      </w:pPr>
      <w:bookmarkStart w:id="3" w:name="_Toc127616160"/>
      <w:bookmarkEnd w:id="2"/>
      <w:r>
        <w:rPr>
          <w:rFonts w:eastAsia="Times New Roman"/>
        </w:rPr>
        <w:lastRenderedPageBreak/>
        <w:t>Введение</w:t>
      </w:r>
      <w:bookmarkEnd w:id="3"/>
    </w:p>
    <w:p w14:paraId="738DBD19" w14:textId="77777777" w:rsidR="004A5C83" w:rsidRPr="00D22A29" w:rsidRDefault="004A5C83" w:rsidP="004A5C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8A45641" w14:textId="713693EE" w:rsidR="004A5C83" w:rsidRDefault="004A5C83" w:rsidP="004A5C8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5C8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Цель работы</w:t>
      </w:r>
      <w:r w:rsidRPr="00D22A29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закрепить знания по идентификации</w:t>
      </w:r>
      <w:r w:rsidRPr="00D22A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оценке опасных и вредных производственных факторов.</w:t>
      </w:r>
    </w:p>
    <w:p w14:paraId="0DC7373C" w14:textId="77777777" w:rsidR="004A5C83" w:rsidRPr="004A5C83" w:rsidRDefault="004A5C83" w:rsidP="004A5C83">
      <w:pPr>
        <w:pStyle w:val="a9"/>
        <w:rPr>
          <w:b/>
          <w:bCs/>
        </w:rPr>
      </w:pPr>
      <w:r w:rsidRPr="004A5C83">
        <w:rPr>
          <w:b/>
          <w:bCs/>
        </w:rPr>
        <w:t>Порядок выполнения работы</w:t>
      </w:r>
    </w:p>
    <w:p w14:paraId="2E9EA502" w14:textId="77777777" w:rsidR="004A5C83" w:rsidRPr="00D22A29" w:rsidRDefault="004A5C83" w:rsidP="004A5C83">
      <w:pPr>
        <w:numPr>
          <w:ilvl w:val="0"/>
          <w:numId w:val="15"/>
        </w:numPr>
        <w:tabs>
          <w:tab w:val="clear" w:pos="1080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2A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 задание преподавателя.</w:t>
      </w:r>
    </w:p>
    <w:p w14:paraId="172CF7A6" w14:textId="77777777" w:rsidR="004A5C83" w:rsidRPr="00D22A29" w:rsidRDefault="004A5C83" w:rsidP="004A5C83">
      <w:pPr>
        <w:numPr>
          <w:ilvl w:val="0"/>
          <w:numId w:val="15"/>
        </w:numPr>
        <w:tabs>
          <w:tab w:val="clear" w:pos="1080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2A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Познакомиться 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теоретическими положениями</w:t>
      </w:r>
      <w:r w:rsidRPr="00D22A2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3255E71" w14:textId="77777777" w:rsidR="004A5C83" w:rsidRPr="00D22A29" w:rsidRDefault="004A5C83" w:rsidP="004A5C83">
      <w:pPr>
        <w:numPr>
          <w:ilvl w:val="0"/>
          <w:numId w:val="15"/>
        </w:numPr>
        <w:tabs>
          <w:tab w:val="clear" w:pos="1080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2A2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классификацию (табл.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22A2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.1</w:t>
      </w:r>
      <w:r w:rsidRPr="00D22A29">
        <w:rPr>
          <w:rFonts w:ascii="Times New Roman" w:eastAsia="Times New Roman" w:hAnsi="Times New Roman" w:cs="Times New Roman"/>
          <w:sz w:val="28"/>
          <w:szCs w:val="28"/>
          <w:lang w:eastAsia="ru-RU"/>
        </w:rPr>
        <w:t>) выявить и составить исчерпывающий перечень опасных и вредных производственных факторов на рабочем месте.</w:t>
      </w:r>
    </w:p>
    <w:p w14:paraId="3BA4E54D" w14:textId="77777777" w:rsidR="004A5C83" w:rsidRPr="00D22A29" w:rsidRDefault="004A5C83" w:rsidP="004A5C83">
      <w:pPr>
        <w:numPr>
          <w:ilvl w:val="0"/>
          <w:numId w:val="15"/>
        </w:numPr>
        <w:tabs>
          <w:tab w:val="clear" w:pos="1080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2A2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представить в виде табл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D22A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D22A29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</w:p>
    <w:p w14:paraId="3FFD830E" w14:textId="77777777" w:rsidR="004A5C83" w:rsidRPr="00D22A29" w:rsidRDefault="004A5C83" w:rsidP="004A5C83">
      <w:pPr>
        <w:numPr>
          <w:ilvl w:val="0"/>
          <w:numId w:val="15"/>
        </w:numPr>
        <w:tabs>
          <w:tab w:val="clear" w:pos="1080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2A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Подготовить отчет.</w:t>
      </w:r>
    </w:p>
    <w:p w14:paraId="7B997FE2" w14:textId="77777777" w:rsidR="004A5C83" w:rsidRPr="00D22A29" w:rsidRDefault="004A5C83" w:rsidP="004A5C83">
      <w:pPr>
        <w:numPr>
          <w:ilvl w:val="0"/>
          <w:numId w:val="15"/>
        </w:numPr>
        <w:tabs>
          <w:tab w:val="clear" w:pos="1080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2A2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Ответить на контрольные вопросы.</w:t>
      </w:r>
    </w:p>
    <w:p w14:paraId="55D5FFE7" w14:textId="77777777" w:rsidR="004A5C83" w:rsidRPr="004A5C83" w:rsidRDefault="004A5C83" w:rsidP="004A5C8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12BEFC" w14:textId="6501441B" w:rsidR="00B111E7" w:rsidRDefault="00524066" w:rsidP="0044418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Вариант 2</w:t>
      </w:r>
      <w:r w:rsidR="00444186" w:rsidRPr="00A045A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</w:t>
      </w:r>
      <w:r w:rsidR="00444186" w:rsidRPr="00D22A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Выявить и составить исчерпывающий перечень опасных и вредных производственных факторов на рабочем месте мастера участка </w:t>
      </w:r>
      <w:proofErr w:type="spellStart"/>
      <w:r w:rsidR="00444186" w:rsidRPr="00D22A2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виброуплотнения</w:t>
      </w:r>
      <w:proofErr w:type="spellEnd"/>
      <w:r w:rsidR="00444186" w:rsidRPr="00D22A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термообработки стержневых смесей литейного цеха. </w:t>
      </w:r>
      <w:r w:rsidR="00444186" w:rsidRPr="00130B4D">
        <w:rPr>
          <w:rFonts w:ascii="Times New Roman" w:eastAsia="Times New Roman" w:hAnsi="Times New Roman" w:cs="Times New Roman"/>
          <w:sz w:val="28"/>
          <w:szCs w:val="28"/>
          <w:lang w:eastAsia="ru-RU"/>
        </w:rPr>
        <w:t>Вентиляция в цехе работает не эффективно. Печи электрические, работают на частоте 3,0</w:t>
      </w:r>
      <w:r w:rsidR="00444186" w:rsidRPr="00130B4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</w:t>
      </w:r>
      <w:r w:rsidR="00444186" w:rsidRPr="00130B4D">
        <w:rPr>
          <w:rFonts w:ascii="Times New Roman" w:eastAsia="Times New Roman" w:hAnsi="Times New Roman" w:cs="Times New Roman"/>
          <w:sz w:val="28"/>
          <w:szCs w:val="28"/>
          <w:lang w:eastAsia="ru-RU"/>
        </w:rPr>
        <w:t>МГц с интенсивностью, превышающей нормы в 5 раз. Напряженность электрической составляющей превышает предельно допустимый уровень в 3 раза, так как печь старая и отсутствует экранирование индуктора. Интенсивность теплового потока на рабочем месте 1,05 кВт/м</w:t>
      </w:r>
      <w:r w:rsidR="00444186" w:rsidRPr="00130B4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444186" w:rsidRPr="00130B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(норма 0,35 кВт/м</w:t>
      </w:r>
      <w:r w:rsidR="00444186" w:rsidRPr="00130B4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444186" w:rsidRPr="00130B4D">
        <w:rPr>
          <w:rFonts w:ascii="Times New Roman" w:eastAsia="Times New Roman" w:hAnsi="Times New Roman" w:cs="Times New Roman"/>
          <w:sz w:val="28"/>
          <w:szCs w:val="28"/>
          <w:lang w:eastAsia="ru-RU"/>
        </w:rPr>
        <w:t>). Запыленность алюминиевой, магниевой пылью (2-й класс опасности по токсичности), загазованность воздуха рабочей зоны парами аммиака, ацетона, окисью углерода (3-й класс опасности по токсичности) в среднем превышает ПДК в 7 раз. 3-х сменная работа. Работа в ночную смену. Перемещение в пространстве составляет более 8 км за смену.</w:t>
      </w:r>
    </w:p>
    <w:p w14:paraId="5E1BA120" w14:textId="6D733036" w:rsidR="00444186" w:rsidRDefault="00B111E7" w:rsidP="00B111E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7D70832" w14:textId="770D8B1D" w:rsidR="00444186" w:rsidRPr="00B111E7" w:rsidRDefault="00B111E7" w:rsidP="00B111E7">
      <w:pPr>
        <w:pStyle w:val="12"/>
        <w:rPr>
          <w:rFonts w:eastAsia="Times New Roman"/>
        </w:rPr>
      </w:pPr>
      <w:bookmarkStart w:id="4" w:name="_Toc127616161"/>
      <w:r>
        <w:rPr>
          <w:rFonts w:eastAsia="Times New Roman"/>
        </w:rPr>
        <w:lastRenderedPageBreak/>
        <w:t>Выполнение работы</w:t>
      </w:r>
      <w:bookmarkEnd w:id="4"/>
    </w:p>
    <w:p w14:paraId="4E7266C0" w14:textId="5D9ECF58" w:rsidR="002B27C0" w:rsidRDefault="002B27C0" w:rsidP="005C1947">
      <w:pPr>
        <w:pStyle w:val="a9"/>
      </w:pPr>
      <w:r w:rsidRPr="00444186">
        <w:rPr>
          <w:b/>
          <w:bCs/>
        </w:rPr>
        <w:t>Наименование рабочего</w:t>
      </w:r>
      <w:r>
        <w:rPr>
          <w:b/>
          <w:bCs/>
        </w:rPr>
        <w:t xml:space="preserve"> </w:t>
      </w:r>
      <w:r w:rsidRPr="00444186">
        <w:rPr>
          <w:b/>
          <w:bCs/>
        </w:rPr>
        <w:t>места (профессии, должности)</w:t>
      </w:r>
      <w:r w:rsidR="005C1947">
        <w:rPr>
          <w:b/>
          <w:bCs/>
        </w:rPr>
        <w:t xml:space="preserve">: </w:t>
      </w:r>
      <w:r w:rsidR="005C1947" w:rsidRPr="005C1947">
        <w:t>литейный цех.</w:t>
      </w:r>
    </w:p>
    <w:p w14:paraId="30854DE5" w14:textId="20054EC7" w:rsidR="00B111E7" w:rsidRDefault="00B111E7" w:rsidP="005C1947">
      <w:pPr>
        <w:pStyle w:val="a9"/>
      </w:pPr>
      <w:r>
        <w:t>Таблица 1 – Вредные и опасные факторы</w:t>
      </w:r>
    </w:p>
    <w:tbl>
      <w:tblPr>
        <w:tblpPr w:leftFromText="180" w:rightFromText="180" w:vertAnchor="text" w:horzAnchor="margin" w:tblpXSpec="center" w:tblpY="556"/>
        <w:tblW w:w="9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39"/>
        <w:gridCol w:w="3672"/>
        <w:gridCol w:w="2155"/>
      </w:tblGrid>
      <w:tr w:rsidR="00B111E7" w:rsidRPr="00444186" w14:paraId="17C46E50" w14:textId="77777777" w:rsidTr="0074148B">
        <w:trPr>
          <w:cantSplit/>
        </w:trPr>
        <w:tc>
          <w:tcPr>
            <w:tcW w:w="3539" w:type="dxa"/>
            <w:vAlign w:val="center"/>
          </w:tcPr>
          <w:p w14:paraId="573E9637" w14:textId="77777777" w:rsidR="00B111E7" w:rsidRPr="00444186" w:rsidRDefault="00B111E7" w:rsidP="0074148B">
            <w:pPr>
              <w:pStyle w:val="a9"/>
              <w:ind w:firstLine="0"/>
              <w:jc w:val="center"/>
              <w:rPr>
                <w:b/>
                <w:bCs/>
              </w:rPr>
            </w:pPr>
            <w:r w:rsidRPr="00444186">
              <w:rPr>
                <w:b/>
                <w:bCs/>
              </w:rPr>
              <w:t>Вредные</w:t>
            </w:r>
          </w:p>
          <w:p w14:paraId="1715A854" w14:textId="77777777" w:rsidR="00B111E7" w:rsidRPr="00444186" w:rsidRDefault="00B111E7" w:rsidP="0074148B">
            <w:pPr>
              <w:pStyle w:val="a9"/>
              <w:ind w:firstLine="0"/>
              <w:jc w:val="center"/>
              <w:rPr>
                <w:b/>
                <w:bCs/>
              </w:rPr>
            </w:pPr>
            <w:r w:rsidRPr="00444186">
              <w:rPr>
                <w:b/>
                <w:bCs/>
              </w:rPr>
              <w:t>Факторы</w:t>
            </w:r>
          </w:p>
        </w:tc>
        <w:tc>
          <w:tcPr>
            <w:tcW w:w="3672" w:type="dxa"/>
            <w:vAlign w:val="center"/>
          </w:tcPr>
          <w:p w14:paraId="34E76B05" w14:textId="77777777" w:rsidR="00B111E7" w:rsidRPr="00444186" w:rsidRDefault="00B111E7" w:rsidP="0074148B">
            <w:pPr>
              <w:pStyle w:val="a9"/>
              <w:ind w:firstLine="0"/>
              <w:jc w:val="center"/>
              <w:rPr>
                <w:b/>
                <w:bCs/>
              </w:rPr>
            </w:pPr>
            <w:r w:rsidRPr="00444186">
              <w:rPr>
                <w:b/>
                <w:bCs/>
              </w:rPr>
              <w:t>Опасные</w:t>
            </w:r>
          </w:p>
          <w:p w14:paraId="2D0163C0" w14:textId="77777777" w:rsidR="00B111E7" w:rsidRPr="00444186" w:rsidRDefault="00B111E7" w:rsidP="0074148B">
            <w:pPr>
              <w:pStyle w:val="a9"/>
              <w:ind w:firstLine="0"/>
              <w:jc w:val="center"/>
              <w:rPr>
                <w:b/>
                <w:bCs/>
              </w:rPr>
            </w:pPr>
            <w:r w:rsidRPr="00444186">
              <w:rPr>
                <w:b/>
                <w:bCs/>
              </w:rPr>
              <w:t>факторы</w:t>
            </w:r>
          </w:p>
        </w:tc>
        <w:tc>
          <w:tcPr>
            <w:tcW w:w="2155" w:type="dxa"/>
            <w:vAlign w:val="center"/>
          </w:tcPr>
          <w:p w14:paraId="295C9AC9" w14:textId="77777777" w:rsidR="00B111E7" w:rsidRPr="00444186" w:rsidRDefault="00B111E7" w:rsidP="0074148B">
            <w:pPr>
              <w:pStyle w:val="a9"/>
              <w:ind w:firstLine="0"/>
              <w:jc w:val="center"/>
              <w:rPr>
                <w:b/>
                <w:bCs/>
              </w:rPr>
            </w:pPr>
            <w:r w:rsidRPr="00444186">
              <w:rPr>
                <w:b/>
                <w:bCs/>
              </w:rPr>
              <w:t>Источник</w:t>
            </w:r>
          </w:p>
          <w:p w14:paraId="60AAE949" w14:textId="77777777" w:rsidR="00B111E7" w:rsidRPr="00444186" w:rsidRDefault="00B111E7" w:rsidP="0074148B">
            <w:pPr>
              <w:pStyle w:val="a9"/>
              <w:ind w:firstLine="0"/>
              <w:jc w:val="center"/>
              <w:rPr>
                <w:b/>
                <w:bCs/>
              </w:rPr>
            </w:pPr>
            <w:r w:rsidRPr="00444186">
              <w:rPr>
                <w:b/>
                <w:bCs/>
              </w:rPr>
              <w:t>возникновения</w:t>
            </w:r>
          </w:p>
        </w:tc>
      </w:tr>
      <w:tr w:rsidR="00B111E7" w:rsidRPr="00444186" w14:paraId="6D3575A4" w14:textId="77777777" w:rsidTr="0074148B">
        <w:trPr>
          <w:cantSplit/>
        </w:trPr>
        <w:tc>
          <w:tcPr>
            <w:tcW w:w="3539" w:type="dxa"/>
          </w:tcPr>
          <w:p w14:paraId="65C8AFE7" w14:textId="77777777" w:rsidR="00B111E7" w:rsidRPr="00444186" w:rsidRDefault="00B111E7" w:rsidP="0074148B">
            <w:pPr>
              <w:pStyle w:val="a9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672" w:type="dxa"/>
          </w:tcPr>
          <w:p w14:paraId="5F111DA3" w14:textId="77777777" w:rsidR="00B111E7" w:rsidRPr="00444186" w:rsidRDefault="00B111E7" w:rsidP="0074148B">
            <w:pPr>
              <w:pStyle w:val="a9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155" w:type="dxa"/>
          </w:tcPr>
          <w:p w14:paraId="2EAAE58F" w14:textId="77777777" w:rsidR="00B111E7" w:rsidRPr="00444186" w:rsidRDefault="00B111E7" w:rsidP="0074148B">
            <w:pPr>
              <w:pStyle w:val="a9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B111E7" w:rsidRPr="00444186" w14:paraId="2471DC1E" w14:textId="77777777" w:rsidTr="0074148B">
        <w:trPr>
          <w:cantSplit/>
        </w:trPr>
        <w:tc>
          <w:tcPr>
            <w:tcW w:w="3539" w:type="dxa"/>
          </w:tcPr>
          <w:p w14:paraId="36EEF47D" w14:textId="77777777" w:rsidR="00B111E7" w:rsidRPr="00130B4D" w:rsidRDefault="00B111E7" w:rsidP="0074148B">
            <w:pPr>
              <w:pStyle w:val="a9"/>
              <w:ind w:firstLine="0"/>
              <w:jc w:val="center"/>
              <w:rPr>
                <w:szCs w:val="28"/>
              </w:rPr>
            </w:pPr>
            <w:r w:rsidRPr="00130B4D">
              <w:rPr>
                <w:szCs w:val="28"/>
              </w:rPr>
              <w:t>Повышенная запыленность воздуха рабочей зоны</w:t>
            </w:r>
          </w:p>
        </w:tc>
        <w:tc>
          <w:tcPr>
            <w:tcW w:w="3672" w:type="dxa"/>
          </w:tcPr>
          <w:p w14:paraId="08262612" w14:textId="77777777" w:rsidR="00B111E7" w:rsidRPr="00130B4D" w:rsidRDefault="00B111E7" w:rsidP="0074148B">
            <w:pPr>
              <w:pStyle w:val="a9"/>
              <w:ind w:firstLine="0"/>
              <w:jc w:val="center"/>
              <w:rPr>
                <w:szCs w:val="28"/>
              </w:rPr>
            </w:pPr>
          </w:p>
        </w:tc>
        <w:tc>
          <w:tcPr>
            <w:tcW w:w="2155" w:type="dxa"/>
          </w:tcPr>
          <w:p w14:paraId="3A8F3F08" w14:textId="77777777" w:rsidR="00B111E7" w:rsidRPr="00130B4D" w:rsidRDefault="00B111E7" w:rsidP="0074148B">
            <w:pPr>
              <w:pStyle w:val="a9"/>
              <w:ind w:firstLine="0"/>
              <w:jc w:val="center"/>
              <w:rPr>
                <w:szCs w:val="28"/>
              </w:rPr>
            </w:pPr>
            <w:r w:rsidRPr="00130B4D">
              <w:rPr>
                <w:szCs w:val="28"/>
              </w:rPr>
              <w:t>Вентиляция в цехе работает не эффективно, запыленность алюминиевой, магниевой пылью</w:t>
            </w:r>
          </w:p>
        </w:tc>
      </w:tr>
      <w:tr w:rsidR="00B111E7" w:rsidRPr="00430E2E" w14:paraId="2F9277F5" w14:textId="77777777" w:rsidTr="0074148B">
        <w:trPr>
          <w:cantSplit/>
        </w:trPr>
        <w:tc>
          <w:tcPr>
            <w:tcW w:w="3539" w:type="dxa"/>
          </w:tcPr>
          <w:p w14:paraId="3F1625F1" w14:textId="77777777" w:rsidR="00B111E7" w:rsidRPr="00130B4D" w:rsidRDefault="00B111E7" w:rsidP="0074148B">
            <w:pPr>
              <w:pStyle w:val="a9"/>
              <w:ind w:firstLine="0"/>
              <w:jc w:val="center"/>
              <w:rPr>
                <w:szCs w:val="28"/>
              </w:rPr>
            </w:pPr>
            <w:r w:rsidRPr="00130B4D">
              <w:rPr>
                <w:szCs w:val="28"/>
              </w:rPr>
              <w:t>Запыленность рабочей зоны</w:t>
            </w:r>
          </w:p>
        </w:tc>
        <w:tc>
          <w:tcPr>
            <w:tcW w:w="3672" w:type="dxa"/>
          </w:tcPr>
          <w:p w14:paraId="4FBA6D7C" w14:textId="77777777" w:rsidR="00B111E7" w:rsidRPr="00130B4D" w:rsidRDefault="00B111E7" w:rsidP="0074148B">
            <w:pPr>
              <w:pStyle w:val="a9"/>
              <w:ind w:firstLine="0"/>
              <w:jc w:val="center"/>
              <w:rPr>
                <w:szCs w:val="28"/>
              </w:rPr>
            </w:pPr>
          </w:p>
        </w:tc>
        <w:tc>
          <w:tcPr>
            <w:tcW w:w="2155" w:type="dxa"/>
          </w:tcPr>
          <w:p w14:paraId="3E070D35" w14:textId="77777777" w:rsidR="00B111E7" w:rsidRPr="00130B4D" w:rsidRDefault="00B111E7" w:rsidP="0074148B">
            <w:pPr>
              <w:pStyle w:val="a9"/>
              <w:ind w:firstLine="0"/>
              <w:jc w:val="center"/>
              <w:rPr>
                <w:szCs w:val="28"/>
              </w:rPr>
            </w:pPr>
            <w:r w:rsidRPr="00130B4D">
              <w:rPr>
                <w:szCs w:val="28"/>
              </w:rPr>
              <w:t>Запыленность алюминиевой, магниевой пылью (2-й класс опасности по токсичности)</w:t>
            </w:r>
          </w:p>
        </w:tc>
      </w:tr>
      <w:tr w:rsidR="00B111E7" w:rsidRPr="00430E2E" w14:paraId="074F8485" w14:textId="77777777" w:rsidTr="0074148B">
        <w:trPr>
          <w:cantSplit/>
        </w:trPr>
        <w:tc>
          <w:tcPr>
            <w:tcW w:w="3539" w:type="dxa"/>
          </w:tcPr>
          <w:p w14:paraId="2110B358" w14:textId="77777777" w:rsidR="00B111E7" w:rsidRPr="00130B4D" w:rsidRDefault="00B111E7" w:rsidP="0074148B">
            <w:pPr>
              <w:pStyle w:val="a9"/>
              <w:ind w:firstLine="0"/>
              <w:jc w:val="center"/>
              <w:rPr>
                <w:szCs w:val="28"/>
              </w:rPr>
            </w:pPr>
            <w:r w:rsidRPr="00130B4D">
              <w:rPr>
                <w:rFonts w:eastAsia="Times New Roman" w:cs="Times New Roman"/>
                <w:szCs w:val="28"/>
              </w:rPr>
              <w:t>Загазованность рабочей зоны</w:t>
            </w:r>
          </w:p>
        </w:tc>
        <w:tc>
          <w:tcPr>
            <w:tcW w:w="3672" w:type="dxa"/>
          </w:tcPr>
          <w:p w14:paraId="18BCF96F" w14:textId="77777777" w:rsidR="00B111E7" w:rsidRPr="00130B4D" w:rsidRDefault="00B111E7" w:rsidP="0074148B">
            <w:pPr>
              <w:pStyle w:val="a9"/>
              <w:ind w:firstLine="0"/>
              <w:jc w:val="center"/>
              <w:rPr>
                <w:szCs w:val="28"/>
              </w:rPr>
            </w:pPr>
          </w:p>
        </w:tc>
        <w:tc>
          <w:tcPr>
            <w:tcW w:w="2155" w:type="dxa"/>
          </w:tcPr>
          <w:p w14:paraId="24B9CF39" w14:textId="77777777" w:rsidR="00B111E7" w:rsidRPr="00130B4D" w:rsidRDefault="00B111E7" w:rsidP="0074148B">
            <w:pPr>
              <w:pStyle w:val="a9"/>
              <w:ind w:firstLine="0"/>
              <w:jc w:val="center"/>
              <w:rPr>
                <w:szCs w:val="28"/>
              </w:rPr>
            </w:pPr>
            <w:r w:rsidRPr="00130B4D">
              <w:rPr>
                <w:szCs w:val="28"/>
              </w:rPr>
              <w:t>загазованность воздуха рабочей зоны парами аммиака, ацетона, окисью углерода</w:t>
            </w:r>
          </w:p>
        </w:tc>
      </w:tr>
      <w:tr w:rsidR="00B111E7" w:rsidRPr="00430E2E" w14:paraId="6232AC45" w14:textId="77777777" w:rsidTr="0074148B">
        <w:trPr>
          <w:cantSplit/>
        </w:trPr>
        <w:tc>
          <w:tcPr>
            <w:tcW w:w="3539" w:type="dxa"/>
          </w:tcPr>
          <w:p w14:paraId="109B8862" w14:textId="77777777" w:rsidR="00B111E7" w:rsidRPr="00130B4D" w:rsidRDefault="00B111E7" w:rsidP="0074148B">
            <w:pPr>
              <w:pStyle w:val="a9"/>
              <w:ind w:firstLine="0"/>
              <w:jc w:val="center"/>
              <w:rPr>
                <w:szCs w:val="28"/>
              </w:rPr>
            </w:pPr>
            <w:r w:rsidRPr="00130B4D">
              <w:rPr>
                <w:rFonts w:eastAsia="Times New Roman" w:cs="Times New Roman"/>
                <w:spacing w:val="-2"/>
                <w:szCs w:val="28"/>
              </w:rPr>
              <w:t>Повышенная или пониженная температура поверхностей оборудования, материалов</w:t>
            </w:r>
          </w:p>
        </w:tc>
        <w:tc>
          <w:tcPr>
            <w:tcW w:w="3672" w:type="dxa"/>
          </w:tcPr>
          <w:p w14:paraId="39CBD591" w14:textId="77777777" w:rsidR="00B111E7" w:rsidRPr="00130B4D" w:rsidRDefault="00B111E7" w:rsidP="0074148B">
            <w:pPr>
              <w:pStyle w:val="a9"/>
              <w:ind w:firstLine="0"/>
              <w:jc w:val="center"/>
              <w:rPr>
                <w:szCs w:val="28"/>
              </w:rPr>
            </w:pPr>
          </w:p>
        </w:tc>
        <w:tc>
          <w:tcPr>
            <w:tcW w:w="2155" w:type="dxa"/>
          </w:tcPr>
          <w:p w14:paraId="5BCCFDD5" w14:textId="77777777" w:rsidR="00B111E7" w:rsidRPr="00130B4D" w:rsidRDefault="00B111E7" w:rsidP="0074148B">
            <w:pPr>
              <w:pStyle w:val="a9"/>
              <w:ind w:firstLine="0"/>
              <w:jc w:val="center"/>
              <w:rPr>
                <w:szCs w:val="28"/>
              </w:rPr>
            </w:pPr>
            <w:r w:rsidRPr="00130B4D">
              <w:rPr>
                <w:rFonts w:eastAsia="Times New Roman" w:cs="Times New Roman"/>
                <w:szCs w:val="28"/>
              </w:rPr>
              <w:t>Интенсивность теплового потока на рабочем месте 1,05 кВт/м</w:t>
            </w:r>
            <w:r w:rsidRPr="00130B4D">
              <w:rPr>
                <w:rFonts w:eastAsia="Times New Roman" w:cs="Times New Roman"/>
                <w:szCs w:val="28"/>
                <w:vertAlign w:val="superscript"/>
              </w:rPr>
              <w:t>2</w:t>
            </w:r>
            <w:r w:rsidRPr="00130B4D">
              <w:rPr>
                <w:rFonts w:eastAsia="Times New Roman" w:cs="Times New Roman"/>
                <w:szCs w:val="28"/>
              </w:rPr>
              <w:t xml:space="preserve"> (норма 0,35 кВт/м</w:t>
            </w:r>
            <w:r w:rsidRPr="00130B4D">
              <w:rPr>
                <w:rFonts w:eastAsia="Times New Roman" w:cs="Times New Roman"/>
                <w:szCs w:val="28"/>
                <w:vertAlign w:val="superscript"/>
              </w:rPr>
              <w:t>2</w:t>
            </w:r>
            <w:r w:rsidRPr="00130B4D">
              <w:rPr>
                <w:rFonts w:eastAsia="Times New Roman" w:cs="Times New Roman"/>
                <w:szCs w:val="28"/>
              </w:rPr>
              <w:t>)</w:t>
            </w:r>
          </w:p>
        </w:tc>
      </w:tr>
      <w:tr w:rsidR="00B111E7" w:rsidRPr="00430E2E" w14:paraId="267732D3" w14:textId="77777777" w:rsidTr="0074148B">
        <w:trPr>
          <w:cantSplit/>
        </w:trPr>
        <w:tc>
          <w:tcPr>
            <w:tcW w:w="3539" w:type="dxa"/>
          </w:tcPr>
          <w:p w14:paraId="4D07AF61" w14:textId="77777777" w:rsidR="00B111E7" w:rsidRPr="00130B4D" w:rsidRDefault="00B111E7" w:rsidP="0074148B">
            <w:pPr>
              <w:pStyle w:val="a9"/>
              <w:ind w:firstLine="0"/>
              <w:jc w:val="center"/>
              <w:rPr>
                <w:szCs w:val="28"/>
              </w:rPr>
            </w:pPr>
            <w:r w:rsidRPr="00130B4D">
              <w:rPr>
                <w:rFonts w:eastAsia="Times New Roman" w:cs="Times New Roman"/>
                <w:szCs w:val="28"/>
              </w:rPr>
              <w:t>Повышенная или пониженная температура воздуха рабочей зоны</w:t>
            </w:r>
          </w:p>
        </w:tc>
        <w:tc>
          <w:tcPr>
            <w:tcW w:w="3672" w:type="dxa"/>
          </w:tcPr>
          <w:p w14:paraId="3ADFEDB0" w14:textId="77777777" w:rsidR="00B111E7" w:rsidRPr="00130B4D" w:rsidRDefault="00B111E7" w:rsidP="0074148B">
            <w:pPr>
              <w:pStyle w:val="a9"/>
              <w:ind w:firstLine="0"/>
              <w:jc w:val="center"/>
              <w:rPr>
                <w:szCs w:val="28"/>
              </w:rPr>
            </w:pPr>
          </w:p>
        </w:tc>
        <w:tc>
          <w:tcPr>
            <w:tcW w:w="2155" w:type="dxa"/>
          </w:tcPr>
          <w:p w14:paraId="3BAE3D6C" w14:textId="77777777" w:rsidR="00B111E7" w:rsidRPr="00130B4D" w:rsidRDefault="00B111E7" w:rsidP="0074148B">
            <w:pPr>
              <w:pStyle w:val="a9"/>
              <w:ind w:firstLine="0"/>
              <w:jc w:val="center"/>
              <w:rPr>
                <w:szCs w:val="28"/>
              </w:rPr>
            </w:pPr>
            <w:r w:rsidRPr="00130B4D">
              <w:rPr>
                <w:rFonts w:eastAsia="Times New Roman" w:cs="Times New Roman"/>
                <w:szCs w:val="28"/>
              </w:rPr>
              <w:t>Интенсивность теплового потока на рабочем месте 1,05 кВт/м</w:t>
            </w:r>
            <w:r w:rsidRPr="00130B4D">
              <w:rPr>
                <w:rFonts w:eastAsia="Times New Roman" w:cs="Times New Roman"/>
                <w:szCs w:val="28"/>
                <w:vertAlign w:val="superscript"/>
              </w:rPr>
              <w:t>2</w:t>
            </w:r>
            <w:r w:rsidRPr="00130B4D">
              <w:rPr>
                <w:rFonts w:eastAsia="Times New Roman" w:cs="Times New Roman"/>
                <w:szCs w:val="28"/>
              </w:rPr>
              <w:t xml:space="preserve"> (норма 0,35 кВт/м</w:t>
            </w:r>
            <w:r w:rsidRPr="00130B4D">
              <w:rPr>
                <w:rFonts w:eastAsia="Times New Roman" w:cs="Times New Roman"/>
                <w:szCs w:val="28"/>
                <w:vertAlign w:val="superscript"/>
              </w:rPr>
              <w:t>2</w:t>
            </w:r>
            <w:r w:rsidRPr="00130B4D">
              <w:rPr>
                <w:rFonts w:eastAsia="Times New Roman" w:cs="Times New Roman"/>
                <w:szCs w:val="28"/>
              </w:rPr>
              <w:t>)</w:t>
            </w:r>
          </w:p>
        </w:tc>
      </w:tr>
      <w:tr w:rsidR="00B111E7" w:rsidRPr="00430E2E" w14:paraId="52F23EE6" w14:textId="77777777" w:rsidTr="0074148B">
        <w:trPr>
          <w:cantSplit/>
        </w:trPr>
        <w:tc>
          <w:tcPr>
            <w:tcW w:w="3539" w:type="dxa"/>
          </w:tcPr>
          <w:p w14:paraId="45E59348" w14:textId="77777777" w:rsidR="00B111E7" w:rsidRPr="00130B4D" w:rsidRDefault="00B111E7" w:rsidP="0074148B">
            <w:pPr>
              <w:pStyle w:val="a9"/>
              <w:ind w:firstLine="0"/>
              <w:jc w:val="center"/>
              <w:rPr>
                <w:szCs w:val="28"/>
              </w:rPr>
            </w:pPr>
            <w:r w:rsidRPr="00130B4D">
              <w:rPr>
                <w:rFonts w:eastAsia="Times New Roman" w:cs="Times New Roman"/>
                <w:szCs w:val="28"/>
              </w:rPr>
              <w:lastRenderedPageBreak/>
              <w:t>Повышенная напряженность электрического поля</w:t>
            </w:r>
          </w:p>
        </w:tc>
        <w:tc>
          <w:tcPr>
            <w:tcW w:w="3672" w:type="dxa"/>
          </w:tcPr>
          <w:p w14:paraId="135007B4" w14:textId="77777777" w:rsidR="00B111E7" w:rsidRPr="00130B4D" w:rsidRDefault="00B111E7" w:rsidP="0074148B">
            <w:pPr>
              <w:pStyle w:val="a9"/>
              <w:ind w:firstLine="0"/>
              <w:jc w:val="center"/>
              <w:rPr>
                <w:szCs w:val="28"/>
              </w:rPr>
            </w:pPr>
          </w:p>
        </w:tc>
        <w:tc>
          <w:tcPr>
            <w:tcW w:w="2155" w:type="dxa"/>
          </w:tcPr>
          <w:p w14:paraId="00443001" w14:textId="77777777" w:rsidR="00B111E7" w:rsidRPr="00130B4D" w:rsidRDefault="00B111E7" w:rsidP="0074148B">
            <w:pPr>
              <w:pStyle w:val="a9"/>
              <w:ind w:firstLine="0"/>
              <w:jc w:val="center"/>
              <w:rPr>
                <w:szCs w:val="28"/>
              </w:rPr>
            </w:pPr>
            <w:r w:rsidRPr="00130B4D">
              <w:rPr>
                <w:rFonts w:eastAsia="Times New Roman" w:cs="Times New Roman"/>
                <w:szCs w:val="28"/>
              </w:rPr>
              <w:t>Напряженность электрической составляющей превышает предельно допустимый уровень в 3 раза</w:t>
            </w:r>
          </w:p>
        </w:tc>
      </w:tr>
      <w:tr w:rsidR="00B111E7" w:rsidRPr="00430E2E" w14:paraId="0F4CAF5D" w14:textId="77777777" w:rsidTr="0074148B">
        <w:trPr>
          <w:cantSplit/>
        </w:trPr>
        <w:tc>
          <w:tcPr>
            <w:tcW w:w="3539" w:type="dxa"/>
          </w:tcPr>
          <w:p w14:paraId="3263E1A9" w14:textId="77777777" w:rsidR="00B111E7" w:rsidRPr="00130B4D" w:rsidRDefault="00B111E7" w:rsidP="0074148B">
            <w:pPr>
              <w:pStyle w:val="a9"/>
              <w:ind w:firstLine="0"/>
              <w:jc w:val="center"/>
              <w:rPr>
                <w:szCs w:val="28"/>
              </w:rPr>
            </w:pPr>
            <w:r w:rsidRPr="00130B4D">
              <w:rPr>
                <w:szCs w:val="28"/>
              </w:rPr>
              <w:t>Превышение нормы движения</w:t>
            </w:r>
          </w:p>
        </w:tc>
        <w:tc>
          <w:tcPr>
            <w:tcW w:w="3672" w:type="dxa"/>
          </w:tcPr>
          <w:p w14:paraId="3CD4EC08" w14:textId="77777777" w:rsidR="00B111E7" w:rsidRPr="00130B4D" w:rsidRDefault="00B111E7" w:rsidP="0074148B">
            <w:pPr>
              <w:pStyle w:val="a9"/>
              <w:ind w:firstLine="0"/>
              <w:jc w:val="center"/>
              <w:rPr>
                <w:szCs w:val="28"/>
              </w:rPr>
            </w:pPr>
          </w:p>
        </w:tc>
        <w:tc>
          <w:tcPr>
            <w:tcW w:w="2155" w:type="dxa"/>
          </w:tcPr>
          <w:p w14:paraId="4F6FCE5D" w14:textId="77777777" w:rsidR="00B111E7" w:rsidRPr="00130B4D" w:rsidRDefault="00B111E7" w:rsidP="0074148B">
            <w:pPr>
              <w:pStyle w:val="a9"/>
              <w:ind w:firstLine="0"/>
              <w:jc w:val="center"/>
              <w:rPr>
                <w:szCs w:val="28"/>
              </w:rPr>
            </w:pPr>
            <w:r w:rsidRPr="00130B4D">
              <w:rPr>
                <w:rFonts w:eastAsia="Times New Roman" w:cs="Times New Roman"/>
                <w:szCs w:val="28"/>
              </w:rPr>
              <w:t>Перемещение в пространстве составляет более 8 км за смену</w:t>
            </w:r>
          </w:p>
        </w:tc>
      </w:tr>
      <w:tr w:rsidR="00B111E7" w:rsidRPr="00430E2E" w14:paraId="260CABD0" w14:textId="77777777" w:rsidTr="0074148B">
        <w:trPr>
          <w:cantSplit/>
        </w:trPr>
        <w:tc>
          <w:tcPr>
            <w:tcW w:w="3539" w:type="dxa"/>
          </w:tcPr>
          <w:p w14:paraId="0BF033A4" w14:textId="77777777" w:rsidR="00B111E7" w:rsidRPr="00130B4D" w:rsidRDefault="00B111E7" w:rsidP="0074148B">
            <w:pPr>
              <w:pStyle w:val="a9"/>
              <w:ind w:firstLine="0"/>
              <w:jc w:val="center"/>
              <w:rPr>
                <w:szCs w:val="28"/>
              </w:rPr>
            </w:pPr>
            <w:r w:rsidRPr="00130B4D">
              <w:rPr>
                <w:rFonts w:eastAsia="Times New Roman" w:cs="Times New Roman"/>
                <w:szCs w:val="28"/>
              </w:rPr>
              <w:t>Режимные нагрузки</w:t>
            </w:r>
          </w:p>
        </w:tc>
        <w:tc>
          <w:tcPr>
            <w:tcW w:w="3672" w:type="dxa"/>
          </w:tcPr>
          <w:p w14:paraId="18F9DE8A" w14:textId="77777777" w:rsidR="00B111E7" w:rsidRPr="00130B4D" w:rsidRDefault="00B111E7" w:rsidP="0074148B">
            <w:pPr>
              <w:pStyle w:val="a9"/>
              <w:ind w:firstLine="0"/>
              <w:jc w:val="center"/>
              <w:rPr>
                <w:szCs w:val="28"/>
              </w:rPr>
            </w:pPr>
          </w:p>
        </w:tc>
        <w:tc>
          <w:tcPr>
            <w:tcW w:w="2155" w:type="dxa"/>
          </w:tcPr>
          <w:p w14:paraId="44DB244E" w14:textId="77777777" w:rsidR="00B111E7" w:rsidRPr="00130B4D" w:rsidRDefault="00B111E7" w:rsidP="0074148B">
            <w:pPr>
              <w:pStyle w:val="a9"/>
              <w:ind w:firstLine="0"/>
              <w:jc w:val="center"/>
              <w:rPr>
                <w:szCs w:val="28"/>
              </w:rPr>
            </w:pPr>
            <w:r w:rsidRPr="00130B4D">
              <w:rPr>
                <w:szCs w:val="28"/>
              </w:rPr>
              <w:t>Перемещение в пространстве составляет более 8 км за смену</w:t>
            </w:r>
            <w:r>
              <w:rPr>
                <w:szCs w:val="28"/>
              </w:rPr>
              <w:t xml:space="preserve">, </w:t>
            </w:r>
            <w:r w:rsidRPr="00130B4D">
              <w:rPr>
                <w:rFonts w:eastAsia="Times New Roman" w:cs="Times New Roman"/>
                <w:szCs w:val="28"/>
              </w:rPr>
              <w:t>3-х сменная работа</w:t>
            </w:r>
          </w:p>
        </w:tc>
      </w:tr>
    </w:tbl>
    <w:p w14:paraId="6C7D6D78" w14:textId="469BE641" w:rsidR="005A1805" w:rsidRDefault="005A1805" w:rsidP="005C1947">
      <w:pPr>
        <w:pStyle w:val="a9"/>
      </w:pPr>
    </w:p>
    <w:p w14:paraId="65DD2753" w14:textId="77777777" w:rsidR="005A1805" w:rsidRDefault="005A1805">
      <w:pPr>
        <w:spacing w:after="200" w:line="276" w:lineRule="auto"/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5CBC8089" w14:textId="77777777" w:rsidR="00B111E7" w:rsidRDefault="00B111E7" w:rsidP="005C1947">
      <w:pPr>
        <w:pStyle w:val="a9"/>
      </w:pPr>
    </w:p>
    <w:p w14:paraId="2EB62CE2" w14:textId="46D24CA0" w:rsidR="005A1805" w:rsidRPr="005A1805" w:rsidRDefault="005A1805" w:rsidP="005A1805">
      <w:pPr>
        <w:pStyle w:val="12"/>
        <w:ind w:firstLine="0"/>
        <w:jc w:val="center"/>
      </w:pPr>
      <w:bookmarkStart w:id="5" w:name="_Toc127616162"/>
      <w:r>
        <w:t>Вывод</w:t>
      </w:r>
      <w:bookmarkEnd w:id="5"/>
    </w:p>
    <w:p w14:paraId="510FE817" w14:textId="4B8A559B" w:rsidR="00677E1E" w:rsidRDefault="005A1805" w:rsidP="005A1805">
      <w:pPr>
        <w:pStyle w:val="a9"/>
      </w:pPr>
      <w:r>
        <w:t>Количество опасных и вредных веществ на данном мероприятии превышает допустимые границы. Работа на данном мероприятии может быть фатальной для здоровья рабочих.</w:t>
      </w:r>
    </w:p>
    <w:p w14:paraId="15030064" w14:textId="77777777" w:rsidR="00677E1E" w:rsidRDefault="00677E1E">
      <w:pPr>
        <w:spacing w:after="200" w:line="276" w:lineRule="auto"/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472EFB34" w14:textId="77777777" w:rsidR="00677E1E" w:rsidRDefault="00677E1E" w:rsidP="00677E1E">
      <w:pPr>
        <w:pStyle w:val="12"/>
        <w:ind w:firstLine="0"/>
        <w:jc w:val="center"/>
      </w:pPr>
      <w:bookmarkStart w:id="6" w:name="_Toc127615269"/>
      <w:bookmarkStart w:id="7" w:name="_Toc127616163"/>
      <w:r>
        <w:lastRenderedPageBreak/>
        <w:t>Контрольные вопросы</w:t>
      </w:r>
      <w:bookmarkEnd w:id="6"/>
      <w:bookmarkEnd w:id="7"/>
    </w:p>
    <w:p w14:paraId="7067CA23" w14:textId="77777777" w:rsidR="00677E1E" w:rsidRPr="002D2D38" w:rsidRDefault="00677E1E" w:rsidP="00677E1E">
      <w:pPr>
        <w:pStyle w:val="23"/>
      </w:pPr>
      <w:bookmarkStart w:id="8" w:name="_Toc127615270"/>
      <w:bookmarkStart w:id="9" w:name="_Toc127616164"/>
      <w:r w:rsidRPr="002D2D38">
        <w:t>1 На какие группы подразделяются опасные и вредные производственные факторы?</w:t>
      </w:r>
      <w:bookmarkEnd w:id="8"/>
      <w:bookmarkEnd w:id="9"/>
    </w:p>
    <w:p w14:paraId="58C28F28" w14:textId="77777777" w:rsidR="00677E1E" w:rsidRDefault="00677E1E" w:rsidP="00677E1E">
      <w:pPr>
        <w:pStyle w:val="a9"/>
      </w:pPr>
      <w:r w:rsidRPr="002D2D38">
        <w:t>Согласно ГОСТ 12.0.003-2015 опасные и вредные производственные факторы подразделяются на четыре группы: физические, химические, биологические, психофизиологические.</w:t>
      </w:r>
    </w:p>
    <w:p w14:paraId="3AFAE7D8" w14:textId="77777777" w:rsidR="00677E1E" w:rsidRDefault="00677E1E" w:rsidP="00677E1E">
      <w:pPr>
        <w:pStyle w:val="a9"/>
      </w:pPr>
    </w:p>
    <w:p w14:paraId="469D1C0A" w14:textId="77777777" w:rsidR="00677E1E" w:rsidRPr="002D2D38" w:rsidRDefault="00677E1E" w:rsidP="00677E1E">
      <w:pPr>
        <w:pStyle w:val="23"/>
      </w:pPr>
      <w:bookmarkStart w:id="10" w:name="_Toc127615271"/>
      <w:bookmarkStart w:id="11" w:name="_Toc127616165"/>
      <w:r w:rsidRPr="002D2D38">
        <w:t>2 Перечислите физические опасные и вредные производственные факторы.</w:t>
      </w:r>
      <w:bookmarkEnd w:id="10"/>
      <w:bookmarkEnd w:id="11"/>
    </w:p>
    <w:p w14:paraId="14498BEB" w14:textId="77777777" w:rsidR="00677E1E" w:rsidRDefault="00677E1E" w:rsidP="00677E1E">
      <w:pPr>
        <w:pStyle w:val="a9"/>
      </w:pPr>
      <w:r w:rsidRPr="002D2D38">
        <w:t>Физические факторы включают в себя: электрический ток; движущиеся машины и механизмы; передвигающиеся изделия; повышенный уровень загазованности и запыленности, шума, вибраций, различного рода излучения; недостаточная освещенность, острые кромки, низкие или высокие температуры воздуха и др.</w:t>
      </w:r>
    </w:p>
    <w:p w14:paraId="64897981" w14:textId="77777777" w:rsidR="00677E1E" w:rsidRPr="002D2D38" w:rsidRDefault="00677E1E" w:rsidP="00677E1E">
      <w:pPr>
        <w:pStyle w:val="a9"/>
      </w:pPr>
    </w:p>
    <w:p w14:paraId="0907407A" w14:textId="77777777" w:rsidR="00677E1E" w:rsidRPr="002D2D38" w:rsidRDefault="00677E1E" w:rsidP="00677E1E">
      <w:pPr>
        <w:pStyle w:val="23"/>
      </w:pPr>
      <w:bookmarkStart w:id="12" w:name="_Toc127615272"/>
      <w:bookmarkStart w:id="13" w:name="_Toc127616166"/>
      <w:r w:rsidRPr="002D2D38">
        <w:t>3 Перечислите химические опасные и вредные производственные факторы.</w:t>
      </w:r>
      <w:bookmarkEnd w:id="12"/>
      <w:bookmarkEnd w:id="13"/>
    </w:p>
    <w:p w14:paraId="76415066" w14:textId="77777777" w:rsidR="00677E1E" w:rsidRDefault="00677E1E" w:rsidP="00677E1E">
      <w:pPr>
        <w:pStyle w:val="a9"/>
      </w:pPr>
      <w:r>
        <w:t xml:space="preserve">Химические факторы представляют собой вредные для организма человека вещества в различных состояниях (вредные вещества, агрессивные жидкости – кислоты, щелочи и другие вредные вещества). </w:t>
      </w:r>
    </w:p>
    <w:p w14:paraId="42B64F37" w14:textId="77777777" w:rsidR="00677E1E" w:rsidRDefault="00677E1E" w:rsidP="00677E1E">
      <w:pPr>
        <w:pStyle w:val="a9"/>
      </w:pPr>
      <w:r>
        <w:t>По характеру воздействия на организм человека подразделяются на:</w:t>
      </w:r>
    </w:p>
    <w:p w14:paraId="6709DC0D" w14:textId="77777777" w:rsidR="00677E1E" w:rsidRDefault="00677E1E" w:rsidP="00677E1E">
      <w:pPr>
        <w:pStyle w:val="a9"/>
      </w:pPr>
      <w:r>
        <w:t>•</w:t>
      </w:r>
      <w:r>
        <w:tab/>
        <w:t>токсические;</w:t>
      </w:r>
    </w:p>
    <w:p w14:paraId="004BCE38" w14:textId="77777777" w:rsidR="00677E1E" w:rsidRDefault="00677E1E" w:rsidP="00677E1E">
      <w:pPr>
        <w:pStyle w:val="a9"/>
      </w:pPr>
      <w:r>
        <w:t>•</w:t>
      </w:r>
      <w:r>
        <w:tab/>
        <w:t>раздражающие;</w:t>
      </w:r>
    </w:p>
    <w:p w14:paraId="7732F89B" w14:textId="77777777" w:rsidR="00677E1E" w:rsidRDefault="00677E1E" w:rsidP="00677E1E">
      <w:pPr>
        <w:pStyle w:val="a9"/>
      </w:pPr>
      <w:r>
        <w:t>•</w:t>
      </w:r>
      <w:r>
        <w:tab/>
        <w:t>сенсибилизирующие;</w:t>
      </w:r>
    </w:p>
    <w:p w14:paraId="79785056" w14:textId="77777777" w:rsidR="00677E1E" w:rsidRDefault="00677E1E" w:rsidP="00677E1E">
      <w:pPr>
        <w:pStyle w:val="a9"/>
      </w:pPr>
      <w:r>
        <w:t>•</w:t>
      </w:r>
      <w:r>
        <w:tab/>
        <w:t>канцерогенные;</w:t>
      </w:r>
    </w:p>
    <w:p w14:paraId="17AEEF67" w14:textId="77777777" w:rsidR="00677E1E" w:rsidRDefault="00677E1E" w:rsidP="00677E1E">
      <w:pPr>
        <w:pStyle w:val="a9"/>
      </w:pPr>
      <w:r>
        <w:t>•</w:t>
      </w:r>
      <w:r>
        <w:tab/>
        <w:t>мутагенные;</w:t>
      </w:r>
    </w:p>
    <w:p w14:paraId="2D22F525" w14:textId="77777777" w:rsidR="00677E1E" w:rsidRDefault="00677E1E" w:rsidP="00677E1E">
      <w:pPr>
        <w:pStyle w:val="a9"/>
      </w:pPr>
      <w:r>
        <w:t>•</w:t>
      </w:r>
      <w:r>
        <w:tab/>
        <w:t>влияющие на репродуктивную функцию.</w:t>
      </w:r>
    </w:p>
    <w:p w14:paraId="31236528" w14:textId="77777777" w:rsidR="00677E1E" w:rsidRDefault="00677E1E" w:rsidP="00677E1E">
      <w:pPr>
        <w:pStyle w:val="a9"/>
      </w:pPr>
      <w:r>
        <w:t>По пути проникания в организм человека через:</w:t>
      </w:r>
    </w:p>
    <w:p w14:paraId="35EC8BC5" w14:textId="77777777" w:rsidR="00677E1E" w:rsidRDefault="00677E1E" w:rsidP="00677E1E">
      <w:pPr>
        <w:pStyle w:val="a9"/>
      </w:pPr>
      <w:r>
        <w:t>•</w:t>
      </w:r>
      <w:r>
        <w:tab/>
        <w:t>органы дыхания;</w:t>
      </w:r>
    </w:p>
    <w:p w14:paraId="4EBACF0B" w14:textId="77777777" w:rsidR="00677E1E" w:rsidRDefault="00677E1E" w:rsidP="00677E1E">
      <w:pPr>
        <w:pStyle w:val="a9"/>
      </w:pPr>
      <w:r>
        <w:t>•</w:t>
      </w:r>
      <w:r>
        <w:tab/>
        <w:t>желудочно-кишечный тракт;</w:t>
      </w:r>
    </w:p>
    <w:p w14:paraId="6FA5C7F6" w14:textId="77777777" w:rsidR="00677E1E" w:rsidRDefault="00677E1E" w:rsidP="00677E1E">
      <w:pPr>
        <w:pStyle w:val="a9"/>
      </w:pPr>
      <w:r>
        <w:t>•</w:t>
      </w:r>
      <w:r>
        <w:tab/>
        <w:t>кожные покровы и слизистые оболочки.</w:t>
      </w:r>
    </w:p>
    <w:p w14:paraId="45F528F2" w14:textId="77777777" w:rsidR="00677E1E" w:rsidRDefault="00677E1E" w:rsidP="00677E1E">
      <w:pPr>
        <w:pStyle w:val="a9"/>
      </w:pPr>
    </w:p>
    <w:p w14:paraId="69309A10" w14:textId="77777777" w:rsidR="00677E1E" w:rsidRPr="002D2D38" w:rsidRDefault="00677E1E" w:rsidP="00677E1E">
      <w:pPr>
        <w:pStyle w:val="23"/>
      </w:pPr>
      <w:bookmarkStart w:id="14" w:name="_Toc127615273"/>
      <w:bookmarkStart w:id="15" w:name="_Toc127616167"/>
      <w:r w:rsidRPr="002D2D38">
        <w:t>4 Перечислите биологические опасные и вредные производственные факторы.</w:t>
      </w:r>
      <w:bookmarkEnd w:id="14"/>
      <w:bookmarkEnd w:id="15"/>
    </w:p>
    <w:p w14:paraId="089342F7" w14:textId="77777777" w:rsidR="00677E1E" w:rsidRDefault="00677E1E" w:rsidP="00677E1E">
      <w:pPr>
        <w:pStyle w:val="a9"/>
      </w:pPr>
      <w:r w:rsidRPr="002D2D38">
        <w:t>Биологические факторы – патогенные микро- и макроорганизмы (бактерии, вирусы, грибы, простейшие растения, животные) и продукты их жизнедеятельности.</w:t>
      </w:r>
    </w:p>
    <w:p w14:paraId="147CA778" w14:textId="77777777" w:rsidR="00677E1E" w:rsidRPr="002D2D38" w:rsidRDefault="00677E1E" w:rsidP="00677E1E">
      <w:pPr>
        <w:pStyle w:val="a9"/>
      </w:pPr>
    </w:p>
    <w:p w14:paraId="0D3160BE" w14:textId="77777777" w:rsidR="00677E1E" w:rsidRPr="002D2D38" w:rsidRDefault="00677E1E" w:rsidP="00677E1E">
      <w:pPr>
        <w:pStyle w:val="23"/>
      </w:pPr>
      <w:bookmarkStart w:id="16" w:name="_Toc127615274"/>
      <w:bookmarkStart w:id="17" w:name="_Toc127616168"/>
      <w:r w:rsidRPr="002D2D38">
        <w:t>5 Приведите примеры психофизиологических опасных и вредных производственных факторов?</w:t>
      </w:r>
      <w:bookmarkEnd w:id="16"/>
      <w:bookmarkEnd w:id="17"/>
    </w:p>
    <w:p w14:paraId="3A590AB4" w14:textId="77777777" w:rsidR="00677E1E" w:rsidRPr="002D2D38" w:rsidRDefault="00677E1E" w:rsidP="00677E1E">
      <w:pPr>
        <w:pStyle w:val="a9"/>
      </w:pPr>
      <w:r w:rsidRPr="002D2D38">
        <w:t>Психофизиологические факторы по характеру действия подразделяются на физические перегрузки (статические и динамические) и нервно-</w:t>
      </w:r>
      <w:r w:rsidRPr="002D2D38">
        <w:lastRenderedPageBreak/>
        <w:t>психические перегрузки (умственное перенапряжение, перенапряжение анализаторов, монотонность труда, эмоциональные перегрузки).</w:t>
      </w:r>
    </w:p>
    <w:p w14:paraId="22A2685C" w14:textId="77777777" w:rsidR="002B27C0" w:rsidRPr="005A1805" w:rsidRDefault="002B27C0" w:rsidP="005A1805">
      <w:pPr>
        <w:pStyle w:val="a9"/>
      </w:pPr>
    </w:p>
    <w:sectPr w:rsidR="002B27C0" w:rsidRPr="005A1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93A2A" w14:textId="77777777" w:rsidR="004E7181" w:rsidRDefault="004E7181" w:rsidP="00444186">
      <w:pPr>
        <w:spacing w:after="0" w:line="240" w:lineRule="auto"/>
      </w:pPr>
      <w:r>
        <w:separator/>
      </w:r>
    </w:p>
  </w:endnote>
  <w:endnote w:type="continuationSeparator" w:id="0">
    <w:p w14:paraId="2E8D4B62" w14:textId="77777777" w:rsidR="004E7181" w:rsidRDefault="004E7181" w:rsidP="00444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B3B98" w14:textId="77777777" w:rsidR="004E7181" w:rsidRDefault="004E7181" w:rsidP="00444186">
      <w:pPr>
        <w:spacing w:after="0" w:line="240" w:lineRule="auto"/>
      </w:pPr>
      <w:r>
        <w:separator/>
      </w:r>
    </w:p>
  </w:footnote>
  <w:footnote w:type="continuationSeparator" w:id="0">
    <w:p w14:paraId="0D9CE755" w14:textId="77777777" w:rsidR="004E7181" w:rsidRDefault="004E7181" w:rsidP="00444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0AA7618"/>
    <w:multiLevelType w:val="hybridMultilevel"/>
    <w:tmpl w:val="E80EE8E2"/>
    <w:lvl w:ilvl="0" w:tplc="85A6CE40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6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7" w15:restartNumberingAfterBreak="0">
    <w:nsid w:val="2FB97942"/>
    <w:multiLevelType w:val="multilevel"/>
    <w:tmpl w:val="6AD4E86C"/>
    <w:numStyleLink w:val="a1"/>
  </w:abstractNum>
  <w:abstractNum w:abstractNumId="8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02209C6"/>
    <w:multiLevelType w:val="hybridMultilevel"/>
    <w:tmpl w:val="C742B456"/>
    <w:lvl w:ilvl="0" w:tplc="29260D1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5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14"/>
  </w:num>
  <w:num w:numId="5">
    <w:abstractNumId w:val="8"/>
  </w:num>
  <w:num w:numId="6">
    <w:abstractNumId w:val="4"/>
  </w:num>
  <w:num w:numId="7">
    <w:abstractNumId w:val="9"/>
  </w:num>
  <w:num w:numId="8">
    <w:abstractNumId w:val="7"/>
  </w:num>
  <w:num w:numId="9">
    <w:abstractNumId w:val="2"/>
  </w:num>
  <w:num w:numId="10">
    <w:abstractNumId w:val="15"/>
  </w:num>
  <w:num w:numId="11">
    <w:abstractNumId w:val="1"/>
  </w:num>
  <w:num w:numId="12">
    <w:abstractNumId w:val="12"/>
  </w:num>
  <w:num w:numId="13">
    <w:abstractNumId w:val="0"/>
  </w:num>
  <w:num w:numId="14">
    <w:abstractNumId w:val="13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86"/>
    <w:rsid w:val="00000EB5"/>
    <w:rsid w:val="00075FEB"/>
    <w:rsid w:val="00130B4D"/>
    <w:rsid w:val="0017151F"/>
    <w:rsid w:val="001818CA"/>
    <w:rsid w:val="001B507E"/>
    <w:rsid w:val="001D438C"/>
    <w:rsid w:val="002B27C0"/>
    <w:rsid w:val="002E3E29"/>
    <w:rsid w:val="00306500"/>
    <w:rsid w:val="00430E2E"/>
    <w:rsid w:val="00444186"/>
    <w:rsid w:val="00484EDF"/>
    <w:rsid w:val="004A5C83"/>
    <w:rsid w:val="004E7181"/>
    <w:rsid w:val="004F1A73"/>
    <w:rsid w:val="004F5A61"/>
    <w:rsid w:val="00510411"/>
    <w:rsid w:val="00524066"/>
    <w:rsid w:val="00537728"/>
    <w:rsid w:val="005A1805"/>
    <w:rsid w:val="005C1947"/>
    <w:rsid w:val="00675F66"/>
    <w:rsid w:val="00677E1E"/>
    <w:rsid w:val="007C21D4"/>
    <w:rsid w:val="008673F4"/>
    <w:rsid w:val="00915FEA"/>
    <w:rsid w:val="00937A74"/>
    <w:rsid w:val="009459D3"/>
    <w:rsid w:val="009A31D1"/>
    <w:rsid w:val="00A170D5"/>
    <w:rsid w:val="00B111E7"/>
    <w:rsid w:val="00B44349"/>
    <w:rsid w:val="00B80B65"/>
    <w:rsid w:val="00B917D3"/>
    <w:rsid w:val="00C21152"/>
    <w:rsid w:val="00C6061A"/>
    <w:rsid w:val="00C85E9A"/>
    <w:rsid w:val="00CE6AD4"/>
    <w:rsid w:val="00CF2303"/>
    <w:rsid w:val="00D76135"/>
    <w:rsid w:val="00D94F77"/>
    <w:rsid w:val="00ED6340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3223C"/>
  <w15:docId w15:val="{0AEC4D6B-F28E-46B4-ADFC-AFFBCB24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444186"/>
    <w:pPr>
      <w:spacing w:after="160" w:line="259" w:lineRule="auto"/>
    </w:pPr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2">
    <w:name w:val="header"/>
    <w:basedOn w:val="a4"/>
    <w:link w:val="af3"/>
    <w:uiPriority w:val="99"/>
    <w:unhideWhenUsed/>
    <w:rsid w:val="004441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5"/>
    <w:link w:val="af2"/>
    <w:uiPriority w:val="99"/>
    <w:rsid w:val="00444186"/>
  </w:style>
  <w:style w:type="paragraph" w:styleId="af4">
    <w:name w:val="footer"/>
    <w:basedOn w:val="a4"/>
    <w:link w:val="af5"/>
    <w:uiPriority w:val="99"/>
    <w:unhideWhenUsed/>
    <w:rsid w:val="004441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5"/>
    <w:link w:val="af4"/>
    <w:uiPriority w:val="99"/>
    <w:rsid w:val="00444186"/>
  </w:style>
  <w:style w:type="character" w:styleId="af6">
    <w:name w:val="page number"/>
    <w:basedOn w:val="a5"/>
    <w:rsid w:val="00C85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25</TotalTime>
  <Pages>8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17</cp:revision>
  <dcterms:created xsi:type="dcterms:W3CDTF">2023-02-18T03:57:00Z</dcterms:created>
  <dcterms:modified xsi:type="dcterms:W3CDTF">2023-02-18T04:36:00Z</dcterms:modified>
</cp:coreProperties>
</file>