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FB34" w14:textId="77777777" w:rsidR="00677E1E" w:rsidRDefault="00677E1E" w:rsidP="00677E1E">
      <w:pPr>
        <w:pStyle w:val="12"/>
        <w:ind w:firstLine="0"/>
        <w:jc w:val="center"/>
      </w:pPr>
      <w:bookmarkStart w:id="0" w:name="_Toc127615269"/>
      <w:bookmarkStart w:id="1" w:name="_Toc127616163"/>
      <w:r>
        <w:t>Контрольные вопросы</w:t>
      </w:r>
      <w:bookmarkEnd w:id="0"/>
      <w:bookmarkEnd w:id="1"/>
    </w:p>
    <w:p w14:paraId="480F3963" w14:textId="2430C653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Что такое освещенность и какими единицами она измеряется? </w:t>
      </w:r>
    </w:p>
    <w:p w14:paraId="52248C2F" w14:textId="77777777" w:rsidR="00856D67" w:rsidRPr="00856D67" w:rsidRDefault="00856D67" w:rsidP="00856D67">
      <w:pPr>
        <w:pStyle w:val="a9"/>
      </w:pPr>
      <w:r w:rsidRPr="00856D67">
        <w:rPr>
          <w:i/>
        </w:rPr>
        <w:t xml:space="preserve">Освещенность Е </w:t>
      </w:r>
      <w:r w:rsidRPr="00856D67">
        <w:t xml:space="preserve">(люкс, </w:t>
      </w:r>
      <w:proofErr w:type="spellStart"/>
      <w:r w:rsidRPr="00856D67">
        <w:t>лк</w:t>
      </w:r>
      <w:proofErr w:type="spellEnd"/>
      <w:r w:rsidRPr="00856D67">
        <w:t>) – поверхностная плотность светового потока, определяется соотношением:</w:t>
      </w:r>
    </w:p>
    <w:p w14:paraId="5F22DAB0" w14:textId="09A9BDB5" w:rsidR="00856D67" w:rsidRPr="00856D67" w:rsidRDefault="00856D67" w:rsidP="00856D67">
      <w:pPr>
        <w:pStyle w:val="a9"/>
        <w:ind w:firstLine="0"/>
        <w:jc w:val="center"/>
      </w:pPr>
      <w:r w:rsidRPr="00A9501E">
        <w:object w:dxaOrig="940" w:dyaOrig="620" w14:anchorId="2F32F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8.55pt;height:37.6pt" o:ole="" fillcolor="window">
            <v:imagedata r:id="rId8" o:title=""/>
          </v:shape>
          <o:OLEObject Type="Embed" ProgID="Equation.3" ShapeID="_x0000_i1031" DrawAspect="Content" ObjectID="_1738833001" r:id="rId9"/>
        </w:object>
      </w:r>
    </w:p>
    <w:p w14:paraId="572C7631" w14:textId="77777777" w:rsidR="00856D67" w:rsidRPr="00856D67" w:rsidRDefault="00856D67" w:rsidP="00856D67">
      <w:pPr>
        <w:pStyle w:val="a9"/>
      </w:pPr>
      <w:r w:rsidRPr="00856D67">
        <w:t xml:space="preserve">где </w:t>
      </w:r>
      <w:r w:rsidRPr="00856D67">
        <w:rPr>
          <w:i/>
          <w:lang w:val="en-US"/>
        </w:rPr>
        <w:t>d</w:t>
      </w:r>
      <w:r w:rsidRPr="00A9501E">
        <w:rPr>
          <w:lang w:val="en-US"/>
        </w:rPr>
        <w:sym w:font="Symbol" w:char="F046"/>
      </w:r>
      <w:r w:rsidRPr="00856D67">
        <w:rPr>
          <w:i/>
        </w:rPr>
        <w:t xml:space="preserve"> </w:t>
      </w:r>
      <w:r w:rsidRPr="00856D67">
        <w:t xml:space="preserve">– световой поток, </w:t>
      </w:r>
      <w:proofErr w:type="spellStart"/>
      <w:r w:rsidRPr="00856D67">
        <w:t>лк</w:t>
      </w:r>
      <w:proofErr w:type="spellEnd"/>
      <w:r w:rsidRPr="00856D67">
        <w:t xml:space="preserve">; </w:t>
      </w:r>
    </w:p>
    <w:p w14:paraId="5FBF10FD" w14:textId="77777777" w:rsidR="00856D67" w:rsidRPr="00856D67" w:rsidRDefault="00856D67" w:rsidP="00856D67">
      <w:pPr>
        <w:pStyle w:val="a9"/>
      </w:pPr>
      <w:proofErr w:type="spellStart"/>
      <w:r w:rsidRPr="00856D67">
        <w:rPr>
          <w:i/>
          <w:lang w:val="en-US"/>
        </w:rPr>
        <w:t>dS</w:t>
      </w:r>
      <w:proofErr w:type="spellEnd"/>
      <w:r w:rsidRPr="00856D67">
        <w:t xml:space="preserve"> – площадь освещаемой поверхности, м</w:t>
      </w:r>
      <w:r w:rsidRPr="00856D67">
        <w:rPr>
          <w:vertAlign w:val="superscript"/>
        </w:rPr>
        <w:t>2</w:t>
      </w:r>
      <w:r w:rsidRPr="00856D67">
        <w:t>.</w:t>
      </w:r>
    </w:p>
    <w:p w14:paraId="7E3516F2" w14:textId="77777777" w:rsidR="00856D67" w:rsidRPr="00856D67" w:rsidRDefault="00856D67" w:rsidP="00856D67">
      <w:pPr>
        <w:pStyle w:val="a9"/>
      </w:pPr>
    </w:p>
    <w:p w14:paraId="0B196E19" w14:textId="281F73CF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величинами нормируется естественное освещение. </w:t>
      </w:r>
    </w:p>
    <w:p w14:paraId="59AA9494" w14:textId="62532656" w:rsidR="00856D67" w:rsidRPr="00856D67" w:rsidRDefault="0042381B" w:rsidP="00856D67">
      <w:pPr>
        <w:pStyle w:val="a9"/>
      </w:pPr>
      <w:r w:rsidRPr="0042381B">
        <w:t xml:space="preserve">В качестве нормируемой величины для естественного освещения принята относительная величина – коэффициент естественной освещенности КЕО, который представляет собой выраженное в процентах отношение освещенности в данной точке внутри помещения Е </w:t>
      </w:r>
      <w:proofErr w:type="gramStart"/>
      <w:r w:rsidRPr="0042381B">
        <w:t>в к</w:t>
      </w:r>
      <w:proofErr w:type="gramEnd"/>
      <w:r w:rsidRPr="0042381B">
        <w:t xml:space="preserve"> одновременному значению наружной освещенности Е н, создаваемой светом полностью открытого небосвода.</w:t>
      </w:r>
    </w:p>
    <w:p w14:paraId="69A17478" w14:textId="0012DD7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определяется коэффициент естественного освещения? </w:t>
      </w:r>
    </w:p>
    <w:p w14:paraId="6EC5EC33" w14:textId="12A739E6" w:rsidR="00856D67" w:rsidRPr="00816C7F" w:rsidRDefault="00816C7F" w:rsidP="00816C7F">
      <w:pPr>
        <w:pStyle w:val="a9"/>
      </w:pPr>
      <w:r w:rsidRPr="00816C7F">
        <w:t>КЕО — отношение уровня естественной освещённости, которая создаётся внутри помещения естественным светом в точке плоскости, к уровню освещённости, создаваемой естественным светом, падающим на горизонтальную поверхность снаружи.</w:t>
      </w:r>
    </w:p>
    <w:p w14:paraId="71FE130E" w14:textId="3A034A8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определить нормируемое значение коэффициента естественного освещения? </w:t>
      </w:r>
    </w:p>
    <w:p w14:paraId="16C8CA00" w14:textId="77777777" w:rsidR="00816C7F" w:rsidRDefault="00816C7F" w:rsidP="00816C7F">
      <w:pPr>
        <w:pStyle w:val="a9"/>
      </w:pPr>
      <w:r>
        <w:t>КЕО — отношение естественной освещенности,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небосвода, выраженное в %:</w:t>
      </w:r>
    </w:p>
    <w:p w14:paraId="2FFA1494" w14:textId="10A935CC" w:rsidR="00816C7F" w:rsidRDefault="00816C7F" w:rsidP="00816C7F">
      <w:pPr>
        <w:pStyle w:val="a9"/>
        <w:ind w:firstLine="0"/>
        <w:jc w:val="center"/>
      </w:pPr>
      <m:oMathPara>
        <m:oMath>
          <m: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27F43C8C" w14:textId="77777777" w:rsidR="00816C7F" w:rsidRDefault="00816C7F" w:rsidP="00816C7F">
      <w:pPr>
        <w:pStyle w:val="a9"/>
      </w:pPr>
    </w:p>
    <w:p w14:paraId="2B4FEB99" w14:textId="7486C524" w:rsidR="00856D67" w:rsidRPr="00816C7F" w:rsidRDefault="00816C7F" w:rsidP="00816C7F">
      <w:pPr>
        <w:pStyle w:val="a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>
        <w:t xml:space="preserve"> </w:t>
      </w:r>
      <w:r>
        <w:t xml:space="preserve">– </w:t>
      </w:r>
      <w:r>
        <w:t>освещенность внутри помещения;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</w:t>
      </w:r>
      <w:r>
        <w:t xml:space="preserve"> наружная освещенность.</w:t>
      </w:r>
    </w:p>
    <w:p w14:paraId="3B2DFCC4" w14:textId="340E2765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Какой величиной нормируется искусственное освещение? </w:t>
      </w:r>
    </w:p>
    <w:p w14:paraId="1E0A2D3A" w14:textId="7D5936AF" w:rsidR="00856D67" w:rsidRPr="00856D67" w:rsidRDefault="0079798B" w:rsidP="00856D67">
      <w:pPr>
        <w:pStyle w:val="a9"/>
      </w:pPr>
      <w:r w:rsidRPr="0079798B">
        <w:t>Нормируемым показателем искусственного освещения является освещенность Е, единицей измерения которой является люкс (</w:t>
      </w:r>
      <w:proofErr w:type="spellStart"/>
      <w:r w:rsidRPr="0079798B">
        <w:t>лк</w:t>
      </w:r>
      <w:proofErr w:type="spellEnd"/>
      <w:r w:rsidRPr="0079798B">
        <w:t>).</w:t>
      </w:r>
    </w:p>
    <w:p w14:paraId="6E46CEA1" w14:textId="0775D44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приборами измеряется освещенность? </w:t>
      </w:r>
    </w:p>
    <w:p w14:paraId="4E5C6E58" w14:textId="3366A81E" w:rsidR="00856D67" w:rsidRPr="00856D67" w:rsidRDefault="0079798B" w:rsidP="00856D67">
      <w:pPr>
        <w:pStyle w:val="a9"/>
      </w:pPr>
      <w:r w:rsidRPr="0079798B">
        <w:t>Контроль за освещённостью осуществляется с помощью специальных приборов — люксметров. Люксметры используются для измерения освещённости, создаваемой как искусственными, так и естественными источниками освещения.</w:t>
      </w:r>
    </w:p>
    <w:p w14:paraId="2D71F81E" w14:textId="4B0210AB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lastRenderedPageBreak/>
        <w:t xml:space="preserve">Из каких частей состоит люксметр. Принципы его работы. </w:t>
      </w:r>
    </w:p>
    <w:p w14:paraId="29463CC6" w14:textId="6D92F6AB" w:rsidR="00856D67" w:rsidRDefault="0079798B" w:rsidP="00856D67">
      <w:pPr>
        <w:pStyle w:val="a9"/>
      </w:pPr>
      <w:r w:rsidRPr="0079798B">
        <w:t xml:space="preserve">Самый простой люксметр состоит из фотоприемника (полупроводникового фотоэлемента), источника питания и регистратора фототока (светового индикатора). В роли регистратора выступает микроамперметр со шкалой, которая проградуирована в люксах. Индикатор может быть механическим (со стрелкой) или цифровым (дисплей). Фотоэлемент и </w:t>
      </w:r>
      <w:proofErr w:type="spellStart"/>
      <w:r w:rsidRPr="0079798B">
        <w:t>светоиндикатор</w:t>
      </w:r>
      <w:proofErr w:type="spellEnd"/>
      <w:r w:rsidRPr="0079798B">
        <w:t xml:space="preserve"> могут быть выполнены в одном корпусе или соединяться проводом.</w:t>
      </w:r>
    </w:p>
    <w:p w14:paraId="3A0DEA78" w14:textId="1BE1EF4A" w:rsidR="0079798B" w:rsidRPr="00856D67" w:rsidRDefault="0079798B" w:rsidP="00856D67">
      <w:pPr>
        <w:pStyle w:val="a9"/>
      </w:pPr>
      <w:r w:rsidRPr="0079798B">
        <w:t>Принцип работы люксметра заключается в преобразовании светового потока в электрическую энергию. Они находятся между собой в прямо пропорциональной зависимости. После попадания света прибор фиксирует фототок, измеряет его и выводит величину на табло.</w:t>
      </w:r>
    </w:p>
    <w:p w14:paraId="084853AB" w14:textId="06964AC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совмещенным? </w:t>
      </w:r>
    </w:p>
    <w:p w14:paraId="4EC07044" w14:textId="4C83019D" w:rsidR="00856D67" w:rsidRDefault="00E44DBC" w:rsidP="00856D67">
      <w:pPr>
        <w:pStyle w:val="a9"/>
      </w:pPr>
      <w:r w:rsidRPr="00E44DBC">
        <w:t>Совмещенным освещением называют освещение, при котором в светлое время суток одновременно используются естественный и искусственный свет, при этом недостаточное по условиям зрительной работы естественное освещение дополняют искусственным освещением.</w:t>
      </w:r>
    </w:p>
    <w:p w14:paraId="58E1B42B" w14:textId="36921906" w:rsidR="00E44DBC" w:rsidRPr="00856D67" w:rsidRDefault="00E44DBC" w:rsidP="00856D67">
      <w:pPr>
        <w:pStyle w:val="a9"/>
      </w:pPr>
      <w:r w:rsidRPr="00E44DBC">
        <w:t>Совмещенное освещение устраивают только в помещениях с недостаточным естественным освещением, в которых расчетное значение КЕО составляет менее 90 % нормированного.</w:t>
      </w:r>
    </w:p>
    <w:p w14:paraId="59BE8682" w14:textId="479FB9B8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естественном освещении? </w:t>
      </w:r>
    </w:p>
    <w:p w14:paraId="55A49997" w14:textId="6D9D66B5" w:rsidR="00856D67" w:rsidRPr="00856D67" w:rsidRDefault="00CC1119" w:rsidP="00856D67">
      <w:pPr>
        <w:pStyle w:val="a9"/>
      </w:pPr>
      <w:r w:rsidRPr="00CC1119">
        <w:t>В случае, если наличие одного естественного света недостаточно и при помощи него нельзя эффективно выполнять какую-либо деятельность, то используется комбинированное освещение, которое представляет собой совмещение искусственного и естественного света.</w:t>
      </w:r>
    </w:p>
    <w:p w14:paraId="7D3B1CB0" w14:textId="26A51637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искусственном освещении? </w:t>
      </w:r>
    </w:p>
    <w:p w14:paraId="26520616" w14:textId="30BAC0DD" w:rsidR="00856D67" w:rsidRPr="00CC1119" w:rsidRDefault="00CC1119" w:rsidP="00CC1119">
      <w:pPr>
        <w:pStyle w:val="a9"/>
      </w:pPr>
      <w:r w:rsidRPr="00CC1119">
        <w:t>Комбинированное искусственное освещение – искусственное</w:t>
      </w:r>
      <w:r>
        <w:t xml:space="preserve"> </w:t>
      </w:r>
      <w:r w:rsidRPr="00CC1119">
        <w:t>освещение, при котором к общему искусственному освещению</w:t>
      </w:r>
      <w:r>
        <w:t xml:space="preserve"> </w:t>
      </w:r>
      <w:r w:rsidRPr="00CC1119">
        <w:t>добавляется местное. Местное освещение – освещение,</w:t>
      </w:r>
      <w:r>
        <w:t xml:space="preserve"> </w:t>
      </w:r>
      <w:r w:rsidRPr="00CC1119">
        <w:t>дополнительное к общему, создаваемое светильниками,</w:t>
      </w:r>
      <w:r>
        <w:t xml:space="preserve"> </w:t>
      </w:r>
      <w:r w:rsidRPr="00CC1119">
        <w:t>концентрирующими световой поток непосредственно на рабочих</w:t>
      </w:r>
      <w:r>
        <w:t xml:space="preserve"> </w:t>
      </w:r>
      <w:r w:rsidRPr="00CC1119">
        <w:t>местах.</w:t>
      </w:r>
    </w:p>
    <w:p w14:paraId="5FC8889E" w14:textId="77777777" w:rsidR="00856D67" w:rsidRPr="00A9501E" w:rsidRDefault="00856D67" w:rsidP="00856D67">
      <w:pPr>
        <w:pStyle w:val="23"/>
        <w:numPr>
          <w:ilvl w:val="0"/>
          <w:numId w:val="18"/>
        </w:numPr>
        <w:ind w:left="0" w:firstLine="709"/>
        <w:rPr>
          <w:i/>
        </w:rPr>
      </w:pPr>
      <w:r w:rsidRPr="00A9501E">
        <w:t xml:space="preserve">Как определить требуемую площадь световых проемов? </w:t>
      </w:r>
    </w:p>
    <w:p w14:paraId="22A2685C" w14:textId="61DA4B83" w:rsidR="002B27C0" w:rsidRDefault="00CC1119" w:rsidP="00CC1119">
      <w:pPr>
        <w:pStyle w:val="a9"/>
      </w:pPr>
      <w:r w:rsidRPr="00CC1119">
        <w:t>Предварительный расчет площади световых проемов при боковом освещении помещений производят по формуле:</w:t>
      </w:r>
    </w:p>
    <w:p w14:paraId="717B9C8C" w14:textId="0BE93C79" w:rsidR="00B36C2D" w:rsidRDefault="00B36C2D" w:rsidP="00B36C2D">
      <w:pPr>
        <w:pStyle w:val="a9"/>
        <w:ind w:firstLine="0"/>
        <w:jc w:val="center"/>
        <w:rPr>
          <w:rFonts w:cs="Times New Roman"/>
          <w:szCs w:val="28"/>
        </w:rPr>
      </w:pPr>
      <w:r w:rsidRPr="00A9501E">
        <w:rPr>
          <w:rFonts w:cs="Times New Roman"/>
          <w:position w:val="-30"/>
          <w:szCs w:val="28"/>
        </w:rPr>
        <w:object w:dxaOrig="2600" w:dyaOrig="700" w14:anchorId="1D358F4F">
          <v:shape id="_x0000_i1037" type="#_x0000_t75" style="width:130.55pt;height:34.4pt" o:ole="" fillcolor="window">
            <v:imagedata r:id="rId10" o:title=""/>
          </v:shape>
          <o:OLEObject Type="Embed" ProgID="Equation.3" ShapeID="_x0000_i1037" DrawAspect="Content" ObjectID="_1738833002" r:id="rId11"/>
        </w:object>
      </w:r>
    </w:p>
    <w:p w14:paraId="7FF4CC7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площадь пола помещения;</w:t>
      </w:r>
    </w:p>
    <w:p w14:paraId="6D56332C" w14:textId="793F1BB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нормированное значение КЕО;</w:t>
      </w:r>
    </w:p>
    <w:p w14:paraId="1EF615C0" w14:textId="41266ADA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запаса;</w:t>
      </w:r>
    </w:p>
    <w:p w14:paraId="61AD167A" w14:textId="4E22793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68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световая характеристика окон;</w:t>
      </w:r>
    </w:p>
    <w:p w14:paraId="48443B35" w14:textId="556BA7A1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зд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зданиями;</w:t>
      </w:r>
    </w:p>
    <w:p w14:paraId="7CA047E0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общий коэффициент светопропускания, определяемый по формуле:</w:t>
      </w:r>
    </w:p>
    <w:p w14:paraId="2BF26499" w14:textId="55F8BBD2" w:rsidR="00B36C2D" w:rsidRPr="00A9501E" w:rsidRDefault="00B36C2D" w:rsidP="00EA3026">
      <w:pPr>
        <w:tabs>
          <w:tab w:val="center" w:pos="4820"/>
          <w:tab w:val="right" w:pos="963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0B4C0F54">
          <v:shape id="_x0000_i1039" type="#_x0000_t75" style="width:80.05pt;height:19.35pt" o:ole="" fillcolor="window">
            <v:imagedata r:id="rId12" o:title=""/>
          </v:shape>
          <o:OLEObject Type="Embed" ProgID="Equation.3" ShapeID="_x0000_i1039" DrawAspect="Content" ObjectID="_1738833003" r:id="rId13"/>
        </w:object>
      </w:r>
      <w:r w:rsidRPr="00A9501E">
        <w:rPr>
          <w:rFonts w:ascii="Times New Roman" w:hAnsi="Times New Roman" w:cs="Times New Roman"/>
          <w:sz w:val="28"/>
          <w:szCs w:val="28"/>
        </w:rPr>
        <w:t>,</w:t>
      </w:r>
    </w:p>
    <w:p w14:paraId="0D09FDC1" w14:textId="12DFC0FC" w:rsidR="00B36C2D" w:rsidRPr="00A9501E" w:rsidRDefault="00B36C2D" w:rsidP="00B36C2D">
      <w:pP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светопропускания материала</w:t>
      </w:r>
      <w:r w:rsidR="00EA3026">
        <w:rPr>
          <w:rFonts w:ascii="Times New Roman" w:hAnsi="Times New Roman" w:cs="Times New Roman"/>
          <w:sz w:val="28"/>
          <w:szCs w:val="28"/>
        </w:rPr>
        <w:t>;</w:t>
      </w:r>
    </w:p>
    <w:p w14:paraId="5358831E" w14:textId="626159A5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переплетах </w:t>
      </w:r>
      <w:proofErr w:type="spellStart"/>
      <w:r w:rsidRPr="00A9501E">
        <w:rPr>
          <w:rFonts w:ascii="Times New Roman" w:hAnsi="Times New Roman" w:cs="Times New Roman"/>
          <w:sz w:val="28"/>
          <w:szCs w:val="28"/>
        </w:rPr>
        <w:t>светопроема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>;</w:t>
      </w:r>
    </w:p>
    <w:p w14:paraId="05AB03F9" w14:textId="2EEE810E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несущих конструкциях (при боковом освещении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= 1);</w:t>
      </w:r>
    </w:p>
    <w:p w14:paraId="0CC4146B" w14:textId="71C16DEF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солнцезащитных устройствах;</w:t>
      </w:r>
    </w:p>
    <w:p w14:paraId="594FFFB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защитной сетке, устанавливаемой под фонарями, принимаемый равным 0,9;</w:t>
      </w:r>
    </w:p>
    <w:p w14:paraId="6D132909" w14:textId="47F69C1B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повышение КЕО при боковом освещении благодаря свету, отраженному от поверхностей помещения и подстилающего слоя, прилегающего к зданию</w:t>
      </w:r>
      <w:r w:rsidR="00EA3026">
        <w:rPr>
          <w:rFonts w:ascii="Times New Roman" w:hAnsi="Times New Roman" w:cs="Times New Roman"/>
          <w:sz w:val="28"/>
          <w:szCs w:val="28"/>
        </w:rPr>
        <w:t>.</w:t>
      </w:r>
    </w:p>
    <w:p w14:paraId="0DC195BF" w14:textId="77777777" w:rsidR="00B36C2D" w:rsidRPr="00B36C2D" w:rsidRDefault="00B36C2D" w:rsidP="00B36C2D">
      <w:pPr>
        <w:pStyle w:val="a9"/>
      </w:pPr>
    </w:p>
    <w:sectPr w:rsidR="00B36C2D" w:rsidRPr="00B3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0E7D" w14:textId="77777777" w:rsidR="001D6D39" w:rsidRDefault="001D6D39" w:rsidP="00444186">
      <w:pPr>
        <w:spacing w:after="0" w:line="240" w:lineRule="auto"/>
      </w:pPr>
      <w:r>
        <w:separator/>
      </w:r>
    </w:p>
  </w:endnote>
  <w:endnote w:type="continuationSeparator" w:id="0">
    <w:p w14:paraId="605488E6" w14:textId="77777777" w:rsidR="001D6D39" w:rsidRDefault="001D6D39" w:rsidP="0044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3AA0" w14:textId="77777777" w:rsidR="001D6D39" w:rsidRDefault="001D6D39" w:rsidP="00444186">
      <w:pPr>
        <w:spacing w:after="0" w:line="240" w:lineRule="auto"/>
      </w:pPr>
      <w:r>
        <w:separator/>
      </w:r>
    </w:p>
  </w:footnote>
  <w:footnote w:type="continuationSeparator" w:id="0">
    <w:p w14:paraId="42CEBD05" w14:textId="77777777" w:rsidR="001D6D39" w:rsidRDefault="001D6D39" w:rsidP="0044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C6B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AA7618"/>
    <w:multiLevelType w:val="hybridMultilevel"/>
    <w:tmpl w:val="E80EE8E2"/>
    <w:lvl w:ilvl="0" w:tplc="85A6CE4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2209C6"/>
    <w:multiLevelType w:val="hybridMultilevel"/>
    <w:tmpl w:val="C742B456"/>
    <w:lvl w:ilvl="0" w:tplc="29260D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8234F65"/>
    <w:multiLevelType w:val="hybridMultilevel"/>
    <w:tmpl w:val="231AE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6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17"/>
  </w:num>
  <w:num w:numId="11">
    <w:abstractNumId w:val="1"/>
  </w:num>
  <w:num w:numId="12">
    <w:abstractNumId w:val="13"/>
  </w:num>
  <w:num w:numId="13">
    <w:abstractNumId w:val="0"/>
  </w:num>
  <w:num w:numId="14">
    <w:abstractNumId w:val="15"/>
  </w:num>
  <w:num w:numId="15">
    <w:abstractNumId w:val="11"/>
  </w:num>
  <w:num w:numId="16">
    <w:abstractNumId w:val="4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86"/>
    <w:rsid w:val="00000EB5"/>
    <w:rsid w:val="00075FEB"/>
    <w:rsid w:val="00130B4D"/>
    <w:rsid w:val="0017151F"/>
    <w:rsid w:val="001818CA"/>
    <w:rsid w:val="001B507E"/>
    <w:rsid w:val="001D438C"/>
    <w:rsid w:val="001D6D39"/>
    <w:rsid w:val="002B27C0"/>
    <w:rsid w:val="002E3E29"/>
    <w:rsid w:val="00306500"/>
    <w:rsid w:val="0042381B"/>
    <w:rsid w:val="00430E2E"/>
    <w:rsid w:val="00444186"/>
    <w:rsid w:val="00484EDF"/>
    <w:rsid w:val="004A5C83"/>
    <w:rsid w:val="004E7181"/>
    <w:rsid w:val="004F1A73"/>
    <w:rsid w:val="004F5A61"/>
    <w:rsid w:val="00510411"/>
    <w:rsid w:val="00524066"/>
    <w:rsid w:val="00537728"/>
    <w:rsid w:val="005A1805"/>
    <w:rsid w:val="005C1947"/>
    <w:rsid w:val="00675F66"/>
    <w:rsid w:val="00677E1E"/>
    <w:rsid w:val="00746D46"/>
    <w:rsid w:val="0079798B"/>
    <w:rsid w:val="007C21D4"/>
    <w:rsid w:val="00816C7F"/>
    <w:rsid w:val="00856D67"/>
    <w:rsid w:val="008673F4"/>
    <w:rsid w:val="00915FEA"/>
    <w:rsid w:val="00937A74"/>
    <w:rsid w:val="009459D3"/>
    <w:rsid w:val="009A31D1"/>
    <w:rsid w:val="00A170D5"/>
    <w:rsid w:val="00A949F5"/>
    <w:rsid w:val="00AC74E8"/>
    <w:rsid w:val="00B111E7"/>
    <w:rsid w:val="00B36C2D"/>
    <w:rsid w:val="00B44349"/>
    <w:rsid w:val="00B80B65"/>
    <w:rsid w:val="00B917D3"/>
    <w:rsid w:val="00C21152"/>
    <w:rsid w:val="00C6061A"/>
    <w:rsid w:val="00C7065A"/>
    <w:rsid w:val="00C85E9A"/>
    <w:rsid w:val="00CC1119"/>
    <w:rsid w:val="00CE6AD4"/>
    <w:rsid w:val="00CF2303"/>
    <w:rsid w:val="00D76135"/>
    <w:rsid w:val="00D94F77"/>
    <w:rsid w:val="00E44DBC"/>
    <w:rsid w:val="00E54CE7"/>
    <w:rsid w:val="00EA3026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223C"/>
  <w15:docId w15:val="{0AEC4D6B-F28E-46B4-ADFC-AFFBCB2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4186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header"/>
    <w:basedOn w:val="a4"/>
    <w:link w:val="af3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444186"/>
  </w:style>
  <w:style w:type="paragraph" w:styleId="af4">
    <w:name w:val="footer"/>
    <w:basedOn w:val="a4"/>
    <w:link w:val="af5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444186"/>
  </w:style>
  <w:style w:type="character" w:styleId="af6">
    <w:name w:val="page number"/>
    <w:basedOn w:val="a5"/>
    <w:rsid w:val="00C85E9A"/>
  </w:style>
  <w:style w:type="paragraph" w:styleId="af7">
    <w:name w:val="Body Text Indent"/>
    <w:basedOn w:val="a4"/>
    <w:link w:val="af8"/>
    <w:semiHidden/>
    <w:rsid w:val="00856D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5"/>
    <w:link w:val="af7"/>
    <w:semiHidden/>
    <w:rsid w:val="00856D67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</cp:revision>
  <dcterms:created xsi:type="dcterms:W3CDTF">2023-02-25T04:22:00Z</dcterms:created>
  <dcterms:modified xsi:type="dcterms:W3CDTF">2023-02-25T04:22:00Z</dcterms:modified>
</cp:coreProperties>
</file>