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2A9E" w14:textId="77777777" w:rsidR="00A0525C" w:rsidRDefault="00A0525C" w:rsidP="00A0525C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05C9D6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1CF9CD" w14:textId="77777777" w:rsidR="00A0525C" w:rsidRDefault="00A0525C" w:rsidP="00A0525C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4CA7E5E5" w14:textId="77777777" w:rsidR="00A0525C" w:rsidRDefault="00A0525C" w:rsidP="00A0525C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2B5369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2BDF73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A0525C" w14:paraId="563C4096" w14:textId="77777777" w:rsidTr="00A0525C">
        <w:trPr>
          <w:trHeight w:val="702"/>
        </w:trPr>
        <w:tc>
          <w:tcPr>
            <w:tcW w:w="1003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2825BB" w14:textId="003FB918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Надежность информационных систем</w:t>
            </w:r>
          </w:p>
        </w:tc>
      </w:tr>
      <w:tr w:rsidR="00A0525C" w14:paraId="2922CDF4" w14:textId="77777777" w:rsidTr="00A0525C">
        <w:trPr>
          <w:trHeight w:val="397"/>
        </w:trPr>
        <w:tc>
          <w:tcPr>
            <w:tcW w:w="10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086A989" w14:textId="5AC9F187" w:rsidR="00A0525C" w:rsidRPr="00FF0C79" w:rsidRDefault="00FF0C79" w:rsidP="00FF0C79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C79">
              <w:rPr>
                <w:rFonts w:ascii="Times New Roman" w:hAnsi="Times New Roman" w:cs="Times New Roman"/>
                <w:sz w:val="28"/>
                <w:szCs w:val="28"/>
              </w:rPr>
              <w:t>Анализ надежности работы систем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0C79">
              <w:rPr>
                <w:rFonts w:ascii="Times New Roman" w:hAnsi="Times New Roman" w:cs="Times New Roman"/>
                <w:sz w:val="28"/>
                <w:szCs w:val="28"/>
              </w:rPr>
              <w:t>холодным резервированием</w:t>
            </w:r>
          </w:p>
        </w:tc>
      </w:tr>
    </w:tbl>
    <w:p w14:paraId="3743D3AC" w14:textId="77777777" w:rsidR="00A0525C" w:rsidRDefault="00A0525C" w:rsidP="00A0525C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3510"/>
        <w:gridCol w:w="1984"/>
        <w:gridCol w:w="283"/>
        <w:gridCol w:w="1700"/>
        <w:gridCol w:w="236"/>
        <w:gridCol w:w="2457"/>
      </w:tblGrid>
      <w:tr w:rsidR="00A0525C" w14:paraId="684944B8" w14:textId="77777777" w:rsidTr="00A0525C">
        <w:trPr>
          <w:trHeight w:val="340"/>
        </w:trPr>
        <w:tc>
          <w:tcPr>
            <w:tcW w:w="3510" w:type="dxa"/>
            <w:vMerge w:val="restart"/>
            <w:hideMark/>
          </w:tcPr>
          <w:p w14:paraId="401C32A5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FB085" w14:textId="77777777" w:rsidR="00A0525C" w:rsidRDefault="00A052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vAlign w:val="bottom"/>
          </w:tcPr>
          <w:p w14:paraId="7EB3AA3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96004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0E94BC9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4CEAA" w14:textId="73EDEA13" w:rsidR="00A0525C" w:rsidRPr="00142BE5" w:rsidRDefault="00142BE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A0525C" w14:paraId="6888F425" w14:textId="77777777" w:rsidTr="00A0525C">
        <w:trPr>
          <w:trHeight w:hRule="exact" w:val="340"/>
        </w:trPr>
        <w:tc>
          <w:tcPr>
            <w:tcW w:w="3510" w:type="dxa"/>
            <w:vMerge/>
            <w:vAlign w:val="center"/>
            <w:hideMark/>
          </w:tcPr>
          <w:p w14:paraId="5DDE3583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14:paraId="30B7C74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156566E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E28AF6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29DD472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FF631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A0525C" w14:paraId="0E557CC9" w14:textId="77777777" w:rsidTr="00A0525C">
        <w:trPr>
          <w:trHeight w:hRule="exact" w:val="340"/>
        </w:trPr>
        <w:tc>
          <w:tcPr>
            <w:tcW w:w="3510" w:type="dxa"/>
            <w:hideMark/>
          </w:tcPr>
          <w:p w14:paraId="690B0F46" w14:textId="77777777" w:rsidR="00A0525C" w:rsidRDefault="00A0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55D67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1215A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5BA3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25627F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49552C" w14:textId="42E2F4E5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Барахтенко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</w:tr>
      <w:tr w:rsidR="00A0525C" w14:paraId="35FA09D5" w14:textId="77777777" w:rsidTr="00A0525C">
        <w:trPr>
          <w:trHeight w:hRule="exact" w:val="340"/>
        </w:trPr>
        <w:tc>
          <w:tcPr>
            <w:tcW w:w="3510" w:type="dxa"/>
          </w:tcPr>
          <w:p w14:paraId="00A0F1FB" w14:textId="77777777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6FDE2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13AB8D2A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534C44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11A1958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F2718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5457F670" w14:textId="17556308" w:rsidR="00A0525C" w:rsidRDefault="00A0525C" w:rsidP="00A0525C">
      <w:pPr>
        <w:spacing w:before="264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2023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95FA28" w14:textId="77777777" w:rsidR="00A0525C" w:rsidRDefault="00A0525C" w:rsidP="00A0525C">
      <w:pPr>
        <w:spacing w:after="0"/>
        <w:rPr>
          <w:rFonts w:ascii="Times New Roman" w:hAnsi="Times New Roman" w:cs="Times New Roman"/>
          <w:sz w:val="28"/>
          <w:szCs w:val="28"/>
        </w:rPr>
        <w:sectPr w:rsidR="00A0525C">
          <w:pgSz w:w="11906" w:h="16838"/>
          <w:pgMar w:top="851" w:right="851" w:bottom="851" w:left="1134" w:header="709" w:footer="709" w:gutter="0"/>
          <w:pgNumType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2099438761"/>
        <w:docPartObj>
          <w:docPartGallery w:val="Table of Contents"/>
          <w:docPartUnique/>
        </w:docPartObj>
      </w:sdtPr>
      <w:sdtEndPr/>
      <w:sdtContent>
        <w:p w14:paraId="13BE824F" w14:textId="77777777" w:rsidR="00A65AEA" w:rsidRPr="00A577F4" w:rsidRDefault="00A65AEA" w:rsidP="00A65AEA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77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AA59153" w14:textId="22011E17" w:rsidR="00F2580C" w:rsidRPr="005C7CA0" w:rsidRDefault="00A65AEA" w:rsidP="005C7CA0">
          <w:pPr>
            <w:pStyle w:val="13"/>
            <w:spacing w:after="0"/>
            <w:rPr>
              <w:lang w:eastAsia="ru-RU"/>
            </w:rPr>
          </w:pPr>
          <w:r w:rsidRPr="00301B50">
            <w:fldChar w:fldCharType="begin"/>
          </w:r>
          <w:r w:rsidRPr="00301B50">
            <w:instrText xml:space="preserve"> TOC \o "1-3" \h \z \u </w:instrText>
          </w:r>
          <w:r w:rsidRPr="00301B50">
            <w:fldChar w:fldCharType="separate"/>
          </w:r>
          <w:hyperlink w:anchor="_Toc128327637" w:history="1">
            <w:r w:rsidR="00F2580C" w:rsidRPr="005C7CA0">
              <w:rPr>
                <w:rStyle w:val="ae"/>
              </w:rPr>
              <w:t>Задача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_Toc128327637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3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4CC4EC20" w14:textId="5B370448" w:rsidR="00F2580C" w:rsidRPr="005C7CA0" w:rsidRDefault="001814B4" w:rsidP="005C7CA0">
          <w:pPr>
            <w:pStyle w:val="13"/>
            <w:spacing w:after="0"/>
            <w:rPr>
              <w:lang w:eastAsia="ru-RU"/>
            </w:rPr>
          </w:pPr>
          <w:hyperlink w:anchor="_Toc128327638" w:history="1">
            <w:r w:rsidR="00F2580C" w:rsidRPr="005C7CA0">
              <w:rPr>
                <w:rStyle w:val="ae"/>
              </w:rPr>
              <w:t>Решение задачи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_Toc128327638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4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39A372B3" w14:textId="0FA27A75" w:rsidR="00F2580C" w:rsidRPr="005C7CA0" w:rsidRDefault="001814B4" w:rsidP="005C7CA0">
          <w:pPr>
            <w:pStyle w:val="13"/>
            <w:spacing w:after="0"/>
            <w:rPr>
              <w:lang w:eastAsia="ru-RU"/>
            </w:rPr>
          </w:pPr>
          <w:hyperlink w:anchor="_Toc128327639" w:history="1">
            <w:r w:rsidR="00F2580C" w:rsidRPr="005C7CA0">
              <w:rPr>
                <w:rStyle w:val="ae"/>
              </w:rPr>
              <w:t>Вывод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_Toc128327639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8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7BD10D75" w14:textId="4E740628" w:rsidR="00A65AEA" w:rsidRPr="00301B50" w:rsidRDefault="00A65AEA" w:rsidP="00A65AEA">
          <w:pPr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FE3220" w14:textId="77777777" w:rsidR="00A65AEA" w:rsidRPr="003A7262" w:rsidRDefault="00A65AEA" w:rsidP="00A65A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262">
        <w:rPr>
          <w:rFonts w:ascii="Times New Roman" w:hAnsi="Times New Roman" w:cs="Times New Roman"/>
          <w:sz w:val="28"/>
          <w:szCs w:val="28"/>
        </w:rPr>
        <w:br w:type="page"/>
      </w:r>
    </w:p>
    <w:p w14:paraId="3BD5A967" w14:textId="77777777" w:rsidR="00A65AEA" w:rsidRPr="00A577F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8327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bookmarkEnd w:id="0"/>
    </w:p>
    <w:p w14:paraId="0ED09B9A" w14:textId="50B8D082" w:rsidR="00A65AEA" w:rsidRPr="00E92777" w:rsidRDefault="00A65AEA" w:rsidP="00A65AEA">
      <w:pPr>
        <w:keepNext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Вариант №</w:t>
      </w:r>
      <w:r w:rsidR="00872EF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43F965" w14:textId="7516A919" w:rsidR="004C609B" w:rsidRDefault="004C609B" w:rsidP="004C609B">
      <w:pPr>
        <w:pStyle w:val="af4"/>
        <w:rPr>
          <w:b/>
          <w:u w:val="single"/>
        </w:rPr>
      </w:pPr>
      <w:r>
        <w:t xml:space="preserve">Дана вычислительная система с холодным резервированием. Резервирование двукратное: одна ЭВМ - рабочая, </w:t>
      </w:r>
      <w:r w:rsidR="00142BE5">
        <w:t>две</w:t>
      </w:r>
      <w:r>
        <w:t xml:space="preserve"> – резервные (s = </w:t>
      </w:r>
      <w:r w:rsidR="00142BE5">
        <w:t>3</w:t>
      </w:r>
      <w:r>
        <w:t xml:space="preserve">). Среднее время наработки одной ЭВМ на отказ – </w:t>
      </w:r>
      <w:r w:rsidR="00142BE5">
        <w:t>20</w:t>
      </w:r>
      <w:r>
        <w:t xml:space="preserve"> часов (интенсивность отказов λ = 0.0</w:t>
      </w:r>
      <w:r w:rsidR="00142BE5">
        <w:t>5</w:t>
      </w:r>
      <w:r>
        <w:t xml:space="preserve"> (1\час). Определить вероятность того, что система является работоспособной через 50 часов после включения (в начале работы все ЭВМ исправны).</w:t>
      </w:r>
    </w:p>
    <w:p w14:paraId="559DA5B3" w14:textId="219F1508" w:rsidR="00A65AEA" w:rsidRDefault="00142BE5" w:rsidP="0040509B">
      <w:pPr>
        <w:keepNext/>
        <w:spacing w:after="0" w:line="276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EF69158" wp14:editId="0432DB14">
            <wp:extent cx="5238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C68" w14:textId="77777777" w:rsidR="00A65AEA" w:rsidRPr="00E92777" w:rsidRDefault="00A65AEA" w:rsidP="00A65AEA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начальные данные</w:t>
      </w:r>
    </w:p>
    <w:p w14:paraId="14E4C63C" w14:textId="77777777" w:rsidR="00A65AEA" w:rsidRPr="00144E05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4E0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0815DFC" w14:textId="33A617B3" w:rsidR="00A65AEA" w:rsidRPr="00301B50" w:rsidRDefault="00A65AEA" w:rsidP="004C609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F1E075" w14:textId="77777777" w:rsidR="004C609B" w:rsidRPr="00F32AA4" w:rsidRDefault="004C609B" w:rsidP="00F2580C">
      <w:pPr>
        <w:pStyle w:val="12"/>
      </w:pPr>
      <w:bookmarkStart w:id="1" w:name="_Toc128327638"/>
      <w:r w:rsidRPr="00F32AA4">
        <w:t>Решение задачи:</w:t>
      </w:r>
      <w:bookmarkEnd w:id="1"/>
      <w:r w:rsidRPr="00F32AA4">
        <w:t xml:space="preserve"> </w:t>
      </w:r>
    </w:p>
    <w:p w14:paraId="283CA26D" w14:textId="77777777" w:rsidR="004C609B" w:rsidRPr="00DB53B0" w:rsidRDefault="004C609B" w:rsidP="004C609B">
      <w:pPr>
        <w:pStyle w:val="af4"/>
      </w:pPr>
      <w:r>
        <w:t>1. Вероятность безотказной работы системы с холодным резервированием определяется выражением</w:t>
      </w:r>
      <w:r w:rsidRPr="00DB53B0">
        <w:t>:</w:t>
      </w:r>
    </w:p>
    <w:p w14:paraId="392FF2BC" w14:textId="77777777" w:rsidR="004C609B" w:rsidRPr="00AF29C6" w:rsidRDefault="001814B4" w:rsidP="004C609B">
      <w:pPr>
        <w:pStyle w:val="af4"/>
        <w:rPr>
          <w:rFonts w:ascii="Comic Sans MS" w:eastAsiaTheme="minorEastAsia" w:hAnsi="Comic Sans MS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рез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-λt</m:t>
              </m:r>
            </m:sup>
          </m:sSup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s-1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k!</m:t>
                  </m:r>
                </m:den>
              </m:f>
            </m:e>
          </m:nary>
        </m:oMath>
      </m:oMathPara>
    </w:p>
    <w:p w14:paraId="7F7FE68B" w14:textId="6BAE8BBC" w:rsidR="004C609B" w:rsidRDefault="004C609B" w:rsidP="004C609B">
      <w:pPr>
        <w:pStyle w:val="af4"/>
      </w:pPr>
      <w:r>
        <w:t>Вычисляем Р</w:t>
      </w:r>
      <w:r w:rsidRPr="00DB53B0">
        <w:t>(</w:t>
      </w:r>
      <w:r w:rsidR="00F2580C">
        <w:rPr>
          <w:lang w:val="en-US"/>
        </w:rPr>
        <w:t>50</w:t>
      </w:r>
      <w:r w:rsidRPr="00DB53B0">
        <w:t xml:space="preserve">) </w:t>
      </w:r>
      <w:r>
        <w:t>в среде</w:t>
      </w:r>
      <w:proofErr w:type="spellStart"/>
      <w:r w:rsidRPr="00DB53B0">
        <w:rPr>
          <w:lang w:val="en-US"/>
        </w:rPr>
        <w:t>MathCAD</w:t>
      </w:r>
      <w:proofErr w:type="spellEnd"/>
      <w:r w:rsidRPr="00DB53B0">
        <w:t xml:space="preserve">: </w:t>
      </w:r>
    </w:p>
    <w:p w14:paraId="2233A3DC" w14:textId="77777777" w:rsidR="00F2580C" w:rsidRDefault="00F2580C" w:rsidP="004C609B">
      <w:pPr>
        <w:pStyle w:val="af4"/>
      </w:pPr>
    </w:p>
    <w:p w14:paraId="68BC50F0" w14:textId="2BA80409" w:rsidR="004C609B" w:rsidRDefault="00142BE5" w:rsidP="00F2580C">
      <w:pPr>
        <w:pStyle w:val="af4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7AF9D5E" wp14:editId="703A665C">
            <wp:extent cx="2851942" cy="3806494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514" cy="38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D80" w14:textId="77777777" w:rsidR="004C609B" w:rsidRPr="00AF29C6" w:rsidRDefault="004C609B" w:rsidP="0040509B">
      <w:pPr>
        <w:pStyle w:val="af4"/>
        <w:ind w:firstLine="0"/>
        <w:jc w:val="center"/>
      </w:pPr>
      <w:r>
        <w:t xml:space="preserve">Рисунок 1 – Зависимость вероятности безотказной работы </w:t>
      </w:r>
      <w:r>
        <w:br/>
        <w:t>системы от времени</w:t>
      </w:r>
    </w:p>
    <w:p w14:paraId="31FEEA12" w14:textId="6C2D2923" w:rsidR="004C609B" w:rsidRDefault="004C609B" w:rsidP="004C609B">
      <w:pPr>
        <w:pStyle w:val="af4"/>
      </w:pPr>
      <w:r>
        <w:t xml:space="preserve">Зависимость вероятности безотказной работы системы от времени представлена на рис. 1 и при </w:t>
      </w:r>
      <m:oMath>
        <m:r>
          <w:rPr>
            <w:rFonts w:ascii="Cambria Math" w:hAnsi="Cambria Math"/>
          </w:rPr>
          <m:t xml:space="preserve">t=50 </m:t>
        </m:r>
      </m:oMath>
      <w:r>
        <w:t xml:space="preserve">равна </w:t>
      </w:r>
      <m:oMath>
        <m:r>
          <w:rPr>
            <w:rFonts w:ascii="Cambria Math" w:hAnsi="Cambria Math"/>
          </w:rPr>
          <m:t>0.544</m:t>
        </m:r>
      </m:oMath>
      <w:r>
        <w:t>.</w:t>
      </w:r>
    </w:p>
    <w:p w14:paraId="1B6694D3" w14:textId="77777777" w:rsidR="004C609B" w:rsidRPr="00F0252D" w:rsidRDefault="004C609B" w:rsidP="004C609B">
      <w:pPr>
        <w:pStyle w:val="af4"/>
        <w:rPr>
          <w:rFonts w:eastAsiaTheme="minorEastAsia"/>
        </w:rPr>
      </w:pPr>
    </w:p>
    <w:p w14:paraId="496825CA" w14:textId="77777777" w:rsidR="004C609B" w:rsidRPr="00F32AA4" w:rsidRDefault="004C609B" w:rsidP="004C609B">
      <w:pPr>
        <w:pStyle w:val="af4"/>
        <w:rPr>
          <w:rFonts w:eastAsia="Calibri" w:cs="Times New Roman"/>
        </w:rPr>
      </w:pPr>
      <w:r w:rsidRPr="00F32AA4">
        <w:rPr>
          <w:rFonts w:eastAsia="Calibri" w:cs="Times New Roman"/>
        </w:rPr>
        <w:t xml:space="preserve">2. Решение задачи численным методом </w:t>
      </w:r>
    </w:p>
    <w:p w14:paraId="3B7E86A2" w14:textId="77777777" w:rsidR="004C609B" w:rsidRPr="00F32AA4" w:rsidRDefault="004C609B" w:rsidP="004C609B">
      <w:pPr>
        <w:pStyle w:val="af4"/>
      </w:pPr>
      <w:r w:rsidRPr="00F32AA4">
        <w:t xml:space="preserve">Используем возможности среды </w:t>
      </w:r>
      <w:proofErr w:type="spellStart"/>
      <w:r w:rsidRPr="00F32AA4">
        <w:t>MathCAD</w:t>
      </w:r>
      <w:proofErr w:type="spellEnd"/>
      <w:r w:rsidRPr="00F32AA4">
        <w:t xml:space="preserve"> для нахождения решения системы ДУ</w:t>
      </w:r>
      <w:r>
        <w:t>:</w:t>
      </w:r>
    </w:p>
    <w:p w14:paraId="7FFFBCEE" w14:textId="77777777" w:rsidR="004C609B" w:rsidRDefault="001814B4" w:rsidP="004C609B">
      <w:pPr>
        <w:pStyle w:val="af4"/>
        <w:rPr>
          <w:rFonts w:ascii="Comic Sans MS" w:eastAsia="Calibri" w:hAnsi="Comic Sans MS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(t)+λ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..........................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(t)+λ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..........................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s-1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</m:oMath>
      </m:oMathPara>
    </w:p>
    <w:p w14:paraId="10FFECA0" w14:textId="71835C76" w:rsidR="004C609B" w:rsidRDefault="00142BE5" w:rsidP="00F2580C">
      <w:pPr>
        <w:pStyle w:val="af4"/>
        <w:ind w:firstLine="0"/>
        <w:jc w:val="center"/>
        <w:rPr>
          <w:rFonts w:ascii="Comic Sans MS" w:eastAsia="Calibri" w:hAnsi="Comic Sans MS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7EFCCC" wp14:editId="523CC9B6">
            <wp:extent cx="2483027" cy="33245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729" cy="33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CDF" w14:textId="62911EB6" w:rsidR="004C609B" w:rsidRPr="00142BE5" w:rsidRDefault="004C609B" w:rsidP="0040509B">
      <w:pPr>
        <w:pStyle w:val="af4"/>
        <w:ind w:firstLine="0"/>
        <w:jc w:val="center"/>
      </w:pPr>
      <w:r>
        <w:t xml:space="preserve">Рисунок 2 – Матрица </w:t>
      </w:r>
      <w:r>
        <w:rPr>
          <w:lang w:val="en-US"/>
        </w:rPr>
        <w:t>P</w:t>
      </w:r>
    </w:p>
    <w:p w14:paraId="745416BD" w14:textId="77777777" w:rsidR="00F2580C" w:rsidRPr="00F0252D" w:rsidRDefault="00F2580C" w:rsidP="004C609B">
      <w:pPr>
        <w:pStyle w:val="af4"/>
        <w:jc w:val="center"/>
      </w:pPr>
    </w:p>
    <w:p w14:paraId="1E544BA5" w14:textId="4A75670D" w:rsidR="004C609B" w:rsidRPr="009D46C6" w:rsidRDefault="004C609B" w:rsidP="009D46C6">
      <w:pPr>
        <w:pStyle w:val="a8"/>
      </w:pPr>
      <w:r>
        <w:t>Решение задачи дается в виде матрицы Р, в первом столбце которой</w:t>
      </w:r>
      <w:r w:rsidR="009D46C6" w:rsidRPr="009D46C6">
        <w:t xml:space="preserve"> </w:t>
      </w:r>
      <w:r>
        <w:t xml:space="preserve">приведены значения времени (на рисунке 2 показано решение задачи для моментов времени от 0 до </w:t>
      </w:r>
      <w:r w:rsidR="00872EFA">
        <w:t>100</w:t>
      </w:r>
      <w:r>
        <w:t xml:space="preserve"> часов </w:t>
      </w:r>
      <w:r>
        <w:rPr>
          <w:lang w:val="en-US"/>
        </w:rPr>
        <w:t>c</w:t>
      </w:r>
      <w:r>
        <w:t xml:space="preserve"> шагом в </w:t>
      </w:r>
      <w:r w:rsidR="00872EFA">
        <w:t>10</w:t>
      </w:r>
      <w:r>
        <w:t xml:space="preserve"> часов). </w:t>
      </w:r>
      <w:r w:rsidR="005376FF">
        <w:t>Пятый</w:t>
      </w:r>
      <w:r>
        <w:t xml:space="preserve"> столбец содержит значения вероятностей нахождения системы в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в котором система неисправна (все ЭВМ вышли из строя).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=0,456</m:t>
        </m:r>
      </m:oMath>
      <w:r>
        <w:t xml:space="preserve">, а вероятность исправной работы системы в момент времени </w:t>
      </w:r>
      <m:oMath>
        <m:r>
          <w:rPr>
            <w:rFonts w:ascii="Cambria Math" w:hAnsi="Cambria Math"/>
          </w:rPr>
          <m:t>t=50</m:t>
        </m:r>
      </m:oMath>
      <w:r>
        <w:t>, таким образом, равна</w:t>
      </w:r>
      <m:oMath>
        <m:r>
          <w:rPr>
            <w:rFonts w:ascii="Cambria Math" w:hAnsi="Cambria Math"/>
          </w:rPr>
          <m:t xml:space="preserve"> 1-0,456=0,544</m:t>
        </m:r>
      </m:oMath>
      <w:r>
        <w:t xml:space="preserve">, что полностью совпадает с полученным в пункте 1 результатом </w:t>
      </w:r>
      <w:r w:rsidRPr="00F0252D">
        <w:t>(</w:t>
      </w:r>
      <w:r>
        <w:t>Рис. 1</w:t>
      </w:r>
      <w:r w:rsidRPr="00F0252D">
        <w:t>)</w:t>
      </w:r>
      <w:r>
        <w:t>.</w:t>
      </w:r>
    </w:p>
    <w:p w14:paraId="22E6AA3F" w14:textId="77777777" w:rsidR="004C609B" w:rsidRDefault="004C609B" w:rsidP="004C609B">
      <w:pPr>
        <w:pStyle w:val="af4"/>
      </w:pPr>
      <w:r>
        <w:t>Для получения зависимости исправной работы системы от времени необходимо выполнить следующие действия:</w:t>
      </w:r>
    </w:p>
    <w:p w14:paraId="061DFA4C" w14:textId="5D51A75E" w:rsidR="004C609B" w:rsidRPr="00DE6632" w:rsidRDefault="00142BE5" w:rsidP="00F2580C">
      <w:pPr>
        <w:pStyle w:val="af4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8EA242" wp14:editId="4D446D3A">
            <wp:extent cx="2824886" cy="2904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916" cy="29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D0E" w14:textId="77777777" w:rsidR="004C609B" w:rsidRDefault="004C609B" w:rsidP="0040509B">
      <w:pPr>
        <w:pStyle w:val="af4"/>
        <w:ind w:firstLine="0"/>
        <w:jc w:val="center"/>
      </w:pPr>
      <w:r w:rsidRPr="008A3166">
        <w:rPr>
          <w:rFonts w:eastAsiaTheme="minorEastAsia"/>
        </w:rPr>
        <w:t xml:space="preserve">Рисунок 3 – </w:t>
      </w:r>
      <w:r>
        <w:t>Зависимость вероятности безотказной работы системы от времени, полученная численным решением системы уравнений Колмогорова</w:t>
      </w:r>
    </w:p>
    <w:p w14:paraId="7BEE1BCE" w14:textId="77777777" w:rsidR="004C609B" w:rsidRDefault="004C609B" w:rsidP="004C609B">
      <w:pPr>
        <w:pStyle w:val="af4"/>
        <w:jc w:val="center"/>
      </w:pPr>
    </w:p>
    <w:p w14:paraId="78ADB959" w14:textId="77777777" w:rsidR="004C609B" w:rsidRDefault="004C609B" w:rsidP="004C609B">
      <w:pPr>
        <w:pStyle w:val="af4"/>
      </w:pPr>
      <w:r w:rsidRPr="00C45FD5">
        <w:t>В результате мы можем наблюдать полное совпадение рисунков 1 и 3.</w:t>
      </w:r>
    </w:p>
    <w:p w14:paraId="3BAC93ED" w14:textId="77777777" w:rsidR="004C609B" w:rsidRPr="00C45FD5" w:rsidRDefault="004C609B" w:rsidP="004C609B">
      <w:pPr>
        <w:pStyle w:val="af4"/>
      </w:pPr>
    </w:p>
    <w:p w14:paraId="66B3CA08" w14:textId="77777777" w:rsidR="004C609B" w:rsidRPr="008A3166" w:rsidRDefault="004C609B" w:rsidP="004C609B">
      <w:pPr>
        <w:pStyle w:val="af4"/>
        <w:rPr>
          <w:rFonts w:eastAsiaTheme="minorEastAsia"/>
        </w:rPr>
      </w:pPr>
      <w:r w:rsidRPr="008A3166">
        <w:rPr>
          <w:rFonts w:eastAsiaTheme="minorEastAsia"/>
        </w:rPr>
        <w:t>3. Решение задачи методом имитационного моделирования.</w:t>
      </w:r>
    </w:p>
    <w:p w14:paraId="1A5A7411" w14:textId="77777777" w:rsidR="004C609B" w:rsidRDefault="004C609B" w:rsidP="004C609B">
      <w:pPr>
        <w:pStyle w:val="af4"/>
      </w:pPr>
      <w:r w:rsidRPr="00C45FD5">
        <w:t>Код программы на GPSS:</w:t>
      </w:r>
    </w:p>
    <w:p w14:paraId="1B237DE1" w14:textId="285F3909" w:rsidR="004C609B" w:rsidRPr="00E97EF9" w:rsidRDefault="00142BE5" w:rsidP="00F2580C">
      <w:pPr>
        <w:pStyle w:val="af4"/>
        <w:ind w:firstLine="0"/>
        <w:jc w:val="center"/>
        <w:rPr>
          <w:color w:val="000000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681BCDF5" wp14:editId="3835562F">
            <wp:extent cx="2715950" cy="3250235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588" cy="32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214" w14:textId="77777777" w:rsidR="004C609B" w:rsidRPr="00FA7E3A" w:rsidRDefault="004C609B" w:rsidP="0040509B">
      <w:pPr>
        <w:pStyle w:val="af4"/>
        <w:ind w:firstLine="0"/>
        <w:jc w:val="center"/>
      </w:pPr>
      <w:r>
        <w:t>Рисунок 4 – Код программы</w:t>
      </w:r>
    </w:p>
    <w:p w14:paraId="7CB34CD4" w14:textId="77777777" w:rsidR="004C609B" w:rsidRDefault="004C609B" w:rsidP="0040509B">
      <w:pPr>
        <w:pStyle w:val="af4"/>
        <w:ind w:firstLine="0"/>
      </w:pPr>
    </w:p>
    <w:p w14:paraId="05974E31" w14:textId="77777777" w:rsidR="004C609B" w:rsidRDefault="004C609B" w:rsidP="004C609B">
      <w:pPr>
        <w:pStyle w:val="af4"/>
        <w:rPr>
          <w:noProof/>
          <w:color w:val="000000"/>
          <w:highlight w:val="yellow"/>
          <w:lang w:eastAsia="ru-RU"/>
        </w:rPr>
      </w:pPr>
      <w:r>
        <w:t>Ниже приведены результаты работы программы:</w:t>
      </w:r>
    </w:p>
    <w:p w14:paraId="189F53F1" w14:textId="34C01392" w:rsidR="004C609B" w:rsidRDefault="00142BE5" w:rsidP="00F2580C">
      <w:pPr>
        <w:pStyle w:val="af4"/>
        <w:ind w:firstLine="0"/>
        <w:jc w:val="center"/>
        <w:rPr>
          <w:color w:val="000000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7BBA433" wp14:editId="01854749">
            <wp:extent cx="3982364" cy="283760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8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97C" w14:textId="1FC28992" w:rsidR="004C609B" w:rsidRDefault="004C609B" w:rsidP="0040509B">
      <w:pPr>
        <w:pStyle w:val="af4"/>
        <w:ind w:firstLine="0"/>
        <w:jc w:val="center"/>
        <w:rPr>
          <w:color w:val="000000"/>
        </w:rPr>
      </w:pPr>
      <w:r w:rsidRPr="00C45FD5">
        <w:rPr>
          <w:color w:val="000000"/>
        </w:rPr>
        <w:t>Рисунок 5 – Отчет по работе программы</w:t>
      </w:r>
    </w:p>
    <w:p w14:paraId="052477F1" w14:textId="77777777" w:rsidR="00F2580C" w:rsidRPr="00DF3DA1" w:rsidRDefault="00F2580C" w:rsidP="004C609B">
      <w:pPr>
        <w:pStyle w:val="af4"/>
        <w:jc w:val="center"/>
        <w:rPr>
          <w:color w:val="000000"/>
        </w:rPr>
      </w:pPr>
    </w:p>
    <w:p w14:paraId="1FCCB816" w14:textId="3CE01AD1" w:rsidR="004C609B" w:rsidRDefault="004C609B" w:rsidP="004C609B">
      <w:pPr>
        <w:pStyle w:val="af4"/>
      </w:pPr>
      <w:r>
        <w:t xml:space="preserve">Из результатов видно, что через блок TEST прошло 100000 </w:t>
      </w:r>
      <w:proofErr w:type="spellStart"/>
      <w:r>
        <w:t>транзактов</w:t>
      </w:r>
      <w:proofErr w:type="spellEnd"/>
      <w:r>
        <w:t>, т.е. было проведено соответствующее число проверок состояния системы в момент</w:t>
      </w:r>
      <m:oMath>
        <m:r>
          <w:rPr>
            <w:rFonts w:ascii="Cambria Math" w:hAnsi="Cambria Math"/>
          </w:rPr>
          <m:t xml:space="preserve"> T=50</m:t>
        </m:r>
      </m:oMath>
      <w:r>
        <w:t xml:space="preserve">. Из них </w:t>
      </w:r>
      <w:r w:rsidR="00142BE5">
        <w:t>54430</w:t>
      </w:r>
      <w:r>
        <w:t xml:space="preserve"> закончились успешно (система была </w:t>
      </w:r>
      <w:r>
        <w:lastRenderedPageBreak/>
        <w:t xml:space="preserve">работоспособна). Следовательно, вероятность нахождения системы в исправном состоянии в момент </w:t>
      </w:r>
      <m:oMath>
        <m:r>
          <w:rPr>
            <w:rFonts w:ascii="Cambria Math" w:hAnsi="Cambria Math"/>
          </w:rPr>
          <m:t>T=50</m:t>
        </m:r>
      </m:oMath>
      <w:r>
        <w:t xml:space="preserve"> равна </w:t>
      </w:r>
      <w:r w:rsidRPr="00C45FD5">
        <w:t>0.</w:t>
      </w:r>
      <w:r w:rsidR="00142BE5" w:rsidRPr="00142BE5">
        <w:t xml:space="preserve"> </w:t>
      </w:r>
      <w:r w:rsidR="00142BE5">
        <w:t>54430</w:t>
      </w:r>
      <w:r>
        <w:t xml:space="preserve">. </w:t>
      </w:r>
    </w:p>
    <w:p w14:paraId="43F422F6" w14:textId="77777777" w:rsidR="00A65AEA" w:rsidRDefault="00A65AEA" w:rsidP="00A65AEA">
      <w:pPr>
        <w:spacing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EE22BE" w14:textId="77777777" w:rsidR="00A65AEA" w:rsidRPr="00C45E6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83276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2"/>
    </w:p>
    <w:p w14:paraId="55B791AA" w14:textId="4053EE81" w:rsidR="00A65AEA" w:rsidRDefault="00A65AEA" w:rsidP="00A65AEA">
      <w:pPr>
        <w:pStyle w:val="af3"/>
      </w:pPr>
      <w:r>
        <w:rPr>
          <w:rFonts w:eastAsiaTheme="minorEastAsia"/>
          <w:lang w:eastAsia="ja-JP"/>
        </w:rPr>
        <w:t>В результаты решения задачи разными способами, мы выяснили вероятность безотказной работы = 0.</w:t>
      </w:r>
      <w:r w:rsidR="00B664D1">
        <w:rPr>
          <w:lang w:eastAsia="en-US"/>
        </w:rPr>
        <w:t>54430</w:t>
      </w:r>
      <w:r>
        <w:rPr>
          <w:rFonts w:eastAsiaTheme="minorEastAsia"/>
          <w:lang w:eastAsia="ja-JP"/>
        </w:rPr>
        <w:t>. Так же решая задачу с помощью разных методов мы получили одинаковый ответ, следовательно все методы были правильно реализованы.</w:t>
      </w:r>
    </w:p>
    <w:p w14:paraId="196E31A6" w14:textId="77777777" w:rsidR="001E432C" w:rsidRPr="00A65AEA" w:rsidRDefault="001E432C" w:rsidP="00A65AEA"/>
    <w:sectPr w:rsidR="001E432C" w:rsidRPr="00A65AEA" w:rsidSect="00D66CB5">
      <w:headerReference w:type="default" r:id="rId14"/>
      <w:footerReference w:type="default" r:id="rId15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5500" w14:textId="77777777" w:rsidR="001814B4" w:rsidRDefault="001814B4">
      <w:pPr>
        <w:spacing w:after="0"/>
      </w:pPr>
      <w:r>
        <w:separator/>
      </w:r>
    </w:p>
  </w:endnote>
  <w:endnote w:type="continuationSeparator" w:id="0">
    <w:p w14:paraId="7DF929AF" w14:textId="77777777" w:rsidR="001814B4" w:rsidRDefault="00181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2E407BF0" w14:textId="77777777" w:rsidR="00430E5D" w:rsidRPr="00430E5D" w:rsidRDefault="00675361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DF7E73" w14:textId="77777777" w:rsidR="00430E5D" w:rsidRDefault="001814B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77C7" w14:textId="77777777" w:rsidR="001814B4" w:rsidRDefault="001814B4">
      <w:pPr>
        <w:spacing w:after="0"/>
      </w:pPr>
      <w:r>
        <w:separator/>
      </w:r>
    </w:p>
  </w:footnote>
  <w:footnote w:type="continuationSeparator" w:id="0">
    <w:p w14:paraId="404C92C1" w14:textId="77777777" w:rsidR="001814B4" w:rsidRDefault="001814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CA73" w14:textId="77777777" w:rsidR="00430E5D" w:rsidRDefault="001814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3"/>
    <w:rsid w:val="000A5112"/>
    <w:rsid w:val="00142BE5"/>
    <w:rsid w:val="001470CE"/>
    <w:rsid w:val="001814B4"/>
    <w:rsid w:val="001E432C"/>
    <w:rsid w:val="001E6058"/>
    <w:rsid w:val="0027521A"/>
    <w:rsid w:val="002F0655"/>
    <w:rsid w:val="0040509B"/>
    <w:rsid w:val="00482C80"/>
    <w:rsid w:val="0048632E"/>
    <w:rsid w:val="004C609B"/>
    <w:rsid w:val="004E75ED"/>
    <w:rsid w:val="005376FF"/>
    <w:rsid w:val="005C7CA0"/>
    <w:rsid w:val="00675361"/>
    <w:rsid w:val="006E68CC"/>
    <w:rsid w:val="00736F53"/>
    <w:rsid w:val="00741995"/>
    <w:rsid w:val="00777C90"/>
    <w:rsid w:val="00872EFA"/>
    <w:rsid w:val="009D46C6"/>
    <w:rsid w:val="00A0525C"/>
    <w:rsid w:val="00A65AEA"/>
    <w:rsid w:val="00A8272D"/>
    <w:rsid w:val="00AD007B"/>
    <w:rsid w:val="00B664D1"/>
    <w:rsid w:val="00B776DC"/>
    <w:rsid w:val="00C87413"/>
    <w:rsid w:val="00F2580C"/>
    <w:rsid w:val="00FC602D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F8ED"/>
  <w15:chartTrackingRefBased/>
  <w15:docId w15:val="{05F5B90E-1043-4A83-82D3-4E2EC477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5AEA"/>
    <w:pPr>
      <w:spacing w:after="200" w:line="240" w:lineRule="auto"/>
    </w:pPr>
    <w:rPr>
      <w:rFonts w:eastAsiaTheme="minorEastAsia"/>
      <w:kern w:val="0"/>
      <w:lang w:eastAsia="ja-JP"/>
      <w14:ligatures w14:val="none"/>
    </w:rPr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line="276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a8">
    <w:name w:val="Вовиков Абзац"/>
    <w:basedOn w:val="a3"/>
    <w:qFormat/>
    <w:rsid w:val="00A8272D"/>
    <w:pPr>
      <w:spacing w:after="0"/>
      <w:ind w:firstLine="709"/>
      <w:jc w:val="both"/>
    </w:pPr>
    <w:rPr>
      <w:rFonts w:ascii="Times New Roman" w:eastAsiaTheme="minorHAnsi" w:hAnsi="Times New Roman"/>
      <w:color w:val="000000" w:themeColor="text1"/>
      <w:kern w:val="2"/>
      <w:sz w:val="28"/>
      <w:lang w:eastAsia="ru-RU"/>
      <w14:ligatures w14:val="standardContextual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b">
    <w:name w:val="caption"/>
    <w:basedOn w:val="a3"/>
    <w:next w:val="a3"/>
    <w:uiPriority w:val="35"/>
    <w:unhideWhenUsed/>
    <w:qFormat/>
    <w:rsid w:val="00A65AEA"/>
    <w:rPr>
      <w:rFonts w:eastAsiaTheme="minorHAnsi"/>
      <w:i/>
      <w:iCs/>
      <w:color w:val="44546A" w:themeColor="text2"/>
      <w:sz w:val="18"/>
      <w:szCs w:val="18"/>
      <w:lang w:eastAsia="en-US"/>
    </w:rPr>
  </w:style>
  <w:style w:type="table" w:styleId="ac">
    <w:name w:val="Table Grid"/>
    <w:basedOn w:val="a5"/>
    <w:uiPriority w:val="39"/>
    <w:rsid w:val="00A65A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3"/>
    <w:uiPriority w:val="39"/>
    <w:unhideWhenUsed/>
    <w:qFormat/>
    <w:rsid w:val="00A65AEA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F2580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4"/>
    <w:uiPriority w:val="99"/>
    <w:unhideWhenUsed/>
    <w:rsid w:val="00A65AEA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4"/>
    <w:link w:val="af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styleId="af1">
    <w:name w:val="footer"/>
    <w:basedOn w:val="a3"/>
    <w:link w:val="af2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4"/>
    <w:link w:val="af1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customStyle="1" w:styleId="af3">
    <w:name w:val="Первушин Основной текст"/>
    <w:basedOn w:val="a3"/>
    <w:qFormat/>
    <w:rsid w:val="00A65AEA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Стиль текста_Лескова"/>
    <w:basedOn w:val="a3"/>
    <w:qFormat/>
    <w:rsid w:val="004C609B"/>
    <w:pPr>
      <w:spacing w:after="0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24">
    <w:name w:val="toc 2"/>
    <w:basedOn w:val="a3"/>
    <w:next w:val="a3"/>
    <w:autoRedefine/>
    <w:uiPriority w:val="39"/>
    <w:unhideWhenUsed/>
    <w:rsid w:val="00F258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685A-ED2E-4F37-A177-E3161477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Данил Вовиков</cp:lastModifiedBy>
  <cp:revision>20</cp:revision>
  <dcterms:created xsi:type="dcterms:W3CDTF">2023-02-12T04:13:00Z</dcterms:created>
  <dcterms:modified xsi:type="dcterms:W3CDTF">2023-03-07T11:07:00Z</dcterms:modified>
</cp:coreProperties>
</file>