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449F" w:rsidRPr="005B7FB4" w:rsidRDefault="00B0449F" w:rsidP="00B0449F">
      <w:pPr>
        <w:tabs>
          <w:tab w:val="left" w:pos="4283"/>
          <w:tab w:val="left" w:pos="4284"/>
        </w:tabs>
        <w:spacing w:before="76"/>
        <w:ind w:left="218"/>
        <w:jc w:val="center"/>
      </w:pPr>
      <w:r w:rsidRPr="005B7FB4">
        <w:t>AN INTEGRATED AGRICULTURAL LAND-USE PLANNING SYSTEM FOR THE VIETNAMESE MEKONG DELTA. A CASE STUDY IN SOC TRANG PROVINCE</w:t>
      </w:r>
    </w:p>
    <w:p w:rsidR="00B0449F" w:rsidRPr="005B7FB4" w:rsidRDefault="00B0449F" w:rsidP="00B0449F">
      <w:pPr>
        <w:tabs>
          <w:tab w:val="left" w:pos="2861"/>
          <w:tab w:val="left" w:pos="2862"/>
        </w:tabs>
        <w:spacing w:before="130"/>
        <w:ind w:left="219"/>
        <w:jc w:val="center"/>
      </w:pPr>
      <w:r w:rsidRPr="005B7FB4">
        <w:t xml:space="preserve">Quang Chi Truong </w:t>
      </w:r>
      <w:r w:rsidRPr="005B7FB4">
        <w:rPr>
          <w:vertAlign w:val="superscript"/>
        </w:rPr>
        <w:t>1</w:t>
      </w:r>
      <w:r w:rsidRPr="005B7FB4">
        <w:t xml:space="preserve">, Thao Hong Nguyen </w:t>
      </w:r>
      <w:r w:rsidRPr="005B7FB4">
        <w:rPr>
          <w:vertAlign w:val="superscript"/>
        </w:rPr>
        <w:t>2*</w:t>
      </w:r>
      <w:r w:rsidRPr="005B7FB4">
        <w:t xml:space="preserve">, Vu Thanh Pham </w:t>
      </w:r>
      <w:r w:rsidRPr="005B7FB4">
        <w:rPr>
          <w:vertAlign w:val="superscript"/>
        </w:rPr>
        <w:t>1</w:t>
      </w:r>
      <w:r w:rsidRPr="005B7FB4">
        <w:t xml:space="preserve"> and Trung </w:t>
      </w:r>
      <w:proofErr w:type="spellStart"/>
      <w:r w:rsidRPr="005B7FB4">
        <w:t>Hieu</w:t>
      </w:r>
      <w:proofErr w:type="spellEnd"/>
      <w:r w:rsidRPr="005B7FB4">
        <w:t xml:space="preserve"> Nguyen </w:t>
      </w:r>
      <w:r w:rsidRPr="005B7FB4">
        <w:rPr>
          <w:vertAlign w:val="superscript"/>
        </w:rPr>
        <w:t>1</w:t>
      </w:r>
    </w:p>
    <w:p w:rsidR="00B0449F" w:rsidRPr="005B7FB4" w:rsidRDefault="00B0449F" w:rsidP="00B0449F">
      <w:pPr>
        <w:tabs>
          <w:tab w:val="left" w:pos="992"/>
          <w:tab w:val="left" w:pos="993"/>
        </w:tabs>
        <w:spacing w:before="115"/>
        <w:ind w:left="360"/>
        <w:jc w:val="center"/>
        <w:rPr>
          <w:i/>
        </w:rPr>
      </w:pPr>
      <w:r w:rsidRPr="005B7FB4">
        <w:rPr>
          <w:i/>
          <w:position w:val="9"/>
        </w:rPr>
        <w:t>1</w:t>
      </w:r>
      <w:r w:rsidRPr="005B7FB4">
        <w:rPr>
          <w:i/>
          <w:lang w:eastAsia="de-DE"/>
        </w:rPr>
        <w:t xml:space="preserve"> </w:t>
      </w:r>
      <w:r w:rsidRPr="005B7FB4">
        <w:rPr>
          <w:i/>
          <w:lang w:eastAsia="de-DE" w:bidi="en-US"/>
        </w:rPr>
        <w:t>C</w:t>
      </w:r>
      <w:r w:rsidRPr="005B7FB4">
        <w:rPr>
          <w:i/>
          <w:lang w:eastAsia="de-DE"/>
        </w:rPr>
        <w:t>ollege of Environment and Natural Resources,</w:t>
      </w:r>
      <w:r w:rsidRPr="005B7FB4">
        <w:rPr>
          <w:i/>
          <w:lang w:eastAsia="de-DE" w:bidi="en-US"/>
        </w:rPr>
        <w:t xml:space="preserve"> Can Tho University, Can Tho 94100, Vietnam</w:t>
      </w:r>
    </w:p>
    <w:p w:rsidR="00B0449F" w:rsidRPr="005B7FB4" w:rsidRDefault="00B0449F" w:rsidP="00B0449F">
      <w:pPr>
        <w:tabs>
          <w:tab w:val="left" w:pos="1006"/>
          <w:tab w:val="left" w:pos="1007"/>
        </w:tabs>
        <w:spacing w:before="123"/>
        <w:ind w:left="360"/>
        <w:jc w:val="center"/>
        <w:rPr>
          <w:i/>
        </w:rPr>
      </w:pPr>
      <w:r w:rsidRPr="005B7FB4">
        <w:rPr>
          <w:i/>
          <w:position w:val="9"/>
        </w:rPr>
        <w:t>2</w:t>
      </w:r>
      <w:r w:rsidRPr="005B7FB4">
        <w:rPr>
          <w:i/>
        </w:rPr>
        <w:t xml:space="preserve"> Faculty of Agriculture, Can Tho Technical Economic College, Can Tho 94100, Vietnam</w:t>
      </w:r>
    </w:p>
    <w:p w:rsidR="00BD62A5" w:rsidRPr="005B7FB4" w:rsidRDefault="00B143E7" w:rsidP="00B143E7">
      <w:pPr>
        <w:pStyle w:val="Heading1"/>
        <w:jc w:val="center"/>
        <w:rPr>
          <w:rFonts w:cs="Times New Roman"/>
          <w:szCs w:val="24"/>
        </w:rPr>
      </w:pPr>
      <w:r w:rsidRPr="005B7FB4">
        <w:rPr>
          <w:rFonts w:cs="Times New Roman"/>
        </w:rPr>
        <w:t>Abstract</w:t>
      </w:r>
    </w:p>
    <w:p w:rsidR="00B0449F" w:rsidRPr="005B7FB4" w:rsidRDefault="00B143E7" w:rsidP="00B143E7">
      <w:r w:rsidRPr="005B7FB4">
        <w:t xml:space="preserve">Assessments of socio-economic- environment factors to find the good plans is an important step in carrying the agricultural land-use plans. It is thus need an integrated tool to support this work. This research aims to build an integrated tool named ISALUP (Integrated System for supporting Agricultural Land-use Planning) for supporting agricultural land-use planning. This integrated system composed a new application module for optimizing land-use areas and a land-use allocation module that is taking into account socio-economic and environmental factors. The integrated system ISALUP has been applied in 3 districts (Long Phu, My </w:t>
      </w:r>
      <w:proofErr w:type="spellStart"/>
      <w:r w:rsidRPr="005B7FB4">
        <w:t>Xuyen</w:t>
      </w:r>
      <w:proofErr w:type="spellEnd"/>
      <w:r w:rsidRPr="005B7FB4">
        <w:t xml:space="preserve"> and Tran De) of </w:t>
      </w:r>
      <w:proofErr w:type="spellStart"/>
      <w:r w:rsidRPr="005B7FB4">
        <w:t>Soc</w:t>
      </w:r>
      <w:proofErr w:type="spellEnd"/>
      <w:r w:rsidRPr="005B7FB4">
        <w:t xml:space="preserve"> Trang province, Vietnam. In the context of climate change, optimal solutions are adopted, such as multi-objective solution (profit, labor, environment benefit and risk reducing) versus a maximizing a single objective (profit, land appropriateness) for land usage through 2030. In which the profit-maximizing plan provided the highest profit value, however the multi-objective optimization was the considered option to implement land-use plan thank to the balance between good profit and reducing risk of economic and environment. The land allocation was carried out that was taking into account factors of household economic, the influence of adjacent production types, local transportation and canal systems for allocating optimized land-use area in the system. This would show that the integrated system could be used as a decision supporting tool for optimization objectives the land-use planning process that can help planners to improve the quality of agricultural land-use plans</w:t>
      </w:r>
      <w:r w:rsidR="00A366DC" w:rsidRPr="005B7FB4">
        <w:t>.</w:t>
      </w:r>
    </w:p>
    <w:p w:rsidR="00DC301B" w:rsidRPr="005B7FB4" w:rsidRDefault="00DC301B" w:rsidP="00613832">
      <w:r w:rsidRPr="005B7FB4">
        <w:t>Keywords: land-use planning, land-use allocation; land-use optimization; land-use allocation; ISALUP</w:t>
      </w:r>
    </w:p>
    <w:p w:rsidR="000811F2" w:rsidRPr="00CE57CF" w:rsidRDefault="000811F2" w:rsidP="000811F2">
      <w:pPr>
        <w:pStyle w:val="section"/>
        <w:spacing w:before="0"/>
        <w:rPr>
          <w:rFonts w:ascii="Times New Roman" w:hAnsi="Times New Roman"/>
        </w:rPr>
      </w:pPr>
      <w:r w:rsidRPr="00CE57CF">
        <w:rPr>
          <w:rFonts w:ascii="Times New Roman" w:hAnsi="Times New Roman"/>
        </w:rPr>
        <w:t>Introduction</w:t>
      </w:r>
    </w:p>
    <w:p w:rsidR="00DC301B" w:rsidRPr="005B7FB4" w:rsidRDefault="00DC301B" w:rsidP="00613832"/>
    <w:p w:rsidR="00DC301B" w:rsidRPr="005B7FB4" w:rsidRDefault="00DC301B" w:rsidP="00613832">
      <w:r w:rsidRPr="005B7FB4">
        <w:t xml:space="preserve">The Mekong Delta is Vietnam's largest food producing region, accounting for 55.7% of Vietnam's rice production </w:t>
      </w:r>
      <w:r w:rsidRPr="005B7FB4">
        <w:fldChar w:fldCharType="begin"/>
      </w:r>
      <w:r w:rsidRPr="005B7FB4">
        <w:instrText xml:space="preserve"> ADDIN ZOTERO_ITEM CSL_CITATION {"citationID":"lpvNkDCz","properties":{"formattedCitation":"[1]","plainCitation":"[1]","noteIndex":0},"citationItems":[{"id":3341,"uris":["http://zotero.org/users/1681497/items/CD2GG2BM"],"itemData":{"id":3341,"type":"document","abstract":"Đồng bằng sông Cửu Long là một trong những đồng bằng lớn, phì nhiêu nhất Đông Nam Á, là vùng sản xuất, xuất khẩu lương thực, vùng cây ăn trái nhiệt đới lớn nhất Việt Nam với diện tích tự nhiên 4.092,2 nghìn ha, trong đó 2.575,2 nghìn ha đất dùng cho sản","language":"vi","publisher":"General Statistics Office of Viet Nam","title":"Mekong Delta - Promoting the number one rice bowl advantage in the country","URL":"https://www.gso.gov.vn/du-lieu-va-so-lieu-thong-ke/2021/08/dong-bang-song-cuu-long-phat-huy-loi-the-vua-lua-so-mot-ca-nuoc/","author":[{"family":"GSO","given":""}],"accessed":{"date-parts":[["2023",6,3]]},"issued":{"date-parts":[["2021"]]}}}],"schema":"https://github.com/citation-style-language/schema/raw/master/csl-citation.json"} </w:instrText>
      </w:r>
      <w:r w:rsidRPr="005B7FB4">
        <w:fldChar w:fldCharType="separate"/>
      </w:r>
      <w:r w:rsidRPr="005B7FB4">
        <w:t>[1]</w:t>
      </w:r>
      <w:r w:rsidRPr="005B7FB4">
        <w:fldChar w:fldCharType="end"/>
      </w:r>
      <w:r w:rsidRPr="005B7FB4">
        <w:t xml:space="preserve">, yet people's incomes remain poor and vulnerable to climate change and sea level rise </w:t>
      </w:r>
      <w:r w:rsidRPr="005B7FB4">
        <w:fldChar w:fldCharType="begin"/>
      </w:r>
      <w:r w:rsidRPr="005B7FB4">
        <w:instrText xml:space="preserve"> ADDIN ZOTERO_ITEM CSL_CITATION {"citationID":"8Qkh4u6s","properties":{"formattedCitation":"[2,3]","plainCitation":"[2,3]","noteIndex":0},"citationItems":[{"id":120,"uris":["http://zotero.org/users/1681497/items/I37K74S5"],"itemData":{"id":120,"type":"article-journal","abstract":"In this study, we assessed the impact of sea level rise, one of the most ascertained consequences of global climate change, for water levels in the Vietnamese Mekong Delta (VMD). We used a hydraulic model to compute water levels from August to November - when flooding is presently critical- under sea level rise scenarios of 20 cm (=Δ 20) and 45 cm (=Δ 45), respectively. The outputs show that the contour lines of water levels will be shifted up to 25 km (Δ 20) and 50 km (Δ 45) towards the sea due to higher sea levels. At the onset of the flood season (August), the average increment in water levels in the Delta is 14.1 cm (Δ 20) and 32.2 cm (Δ 45), respectively. At the peak of the flood season (October), high discharge from upstream attenuates the increment in water level, but average water level rise of 11.9 cm (Δ 20) and 27.4 cm (Δ 45), respectively, still imply a substantial aggravation of flooding problems in the VMD. GIS techniques were used to delineate areas with different levels of vulnerability, i.e., area with high (2.3 mio ha =60% of the VMD), medium (0.6 mio ha = 15%) and low (1 mio ha =25%) vulnerability due to sea level rise. Rice production will be affected through excessive flooding in the tidally inundated areas and longer flooding periods in the central part of the VMD. These adverse impacts could affect all three cropping seasons, Mua (main rainfed crop), Dong Xuan (Winter-Spring) and He Thu (Summer-Autumn) in the VMD unless preventive measures are taken.","container-title":"Climatic Change","DOI":"10.1023/B:CLIM.0000043144.69736.b7","ISSN":"0165-0009, 1573-1480","issue":"1-2","journalAbbreviation":"Climatic Change","language":"en","page":"89-107","source":"link.springer.com","title":"Sea Level Rise Affecting the Vietnamese Mekong Delta: Water Elevation in the Flood Season and Implications for Rice Production","title-short":"Sea Level Rise Affecting the Vietnamese Mekong Delta","volume":"66","author":[{"family":"Wassmann","given":"Reiner"},{"family":"Hien","given":"Nguyen Xuan"},{"family":"Hoanh","given":"Chu Thai"},{"family":"Tuong","given":"To Phuc"}],"issued":{"date-parts":[["2004",9,1]]}},"label":"page"},{"id":3169,"uris":["http://zotero.org/users/1681497/items/ZJVXGKPT"],"itemData":{"id":3169,"type":"book","publisher":"Agence Française de Développement","title":"Climate change in Viet Nam, impacts and adaptation : A COP26 assessment report of the GEMMES Viet Nam project","author":[{"family":"Espagne","given":"E."},{"family":"Ngo-Duc","given":"T."},{"family":"Nguyen","given":"M-H."},{"family":"Pannier","given":"E."},{"family":"Woillez","given":"M-N."},{"family":"Drogoul","given":"A."},{"family":"Huynh","given":"T. P. L."},{"family":"Le","given":"T. T."},{"family":"Nguyen","given":"T. T. H."},{"family":"Nguyen","given":"T. T."},{"family":"Nguyen","given":"T. A."},{"family":"Thomas","given":"F."},{"family":"Truong","given":"Q.C."},{"family":"Vo","given":"Q. T."},{"family":"Vu","given":"C. T."}],"issued":{"date-parts":[["2021"]]}},"label":"page"}],"schema":"https://github.com/citation-style-language/schema/raw/master/csl-citation.json"} </w:instrText>
      </w:r>
      <w:r w:rsidRPr="005B7FB4">
        <w:fldChar w:fldCharType="separate"/>
      </w:r>
      <w:r w:rsidRPr="005B7FB4">
        <w:t>[2,3]</w:t>
      </w:r>
      <w:r w:rsidRPr="005B7FB4">
        <w:fldChar w:fldCharType="end"/>
      </w:r>
      <w:r w:rsidRPr="005B7FB4">
        <w:t xml:space="preserve">. </w:t>
      </w:r>
    </w:p>
    <w:p w:rsidR="00DC301B" w:rsidRPr="005B7FB4" w:rsidRDefault="00DC301B" w:rsidP="00613832">
      <w:r w:rsidRPr="005B7FB4">
        <w:lastRenderedPageBreak/>
        <w:t xml:space="preserve">Climate change and sea level rise are expected to have a significant influence on agricultural land usage </w:t>
      </w:r>
      <w:r w:rsidRPr="005B7FB4">
        <w:fldChar w:fldCharType="begin"/>
      </w:r>
      <w:r w:rsidRPr="005B7FB4">
        <w:instrText xml:space="preserve"> ADDIN ZOTERO_ITEM CSL_CITATION {"citationID":"3eVrgcBE","properties":{"formattedCitation":"[3,4]","plainCitation":"[3,4]","noteIndex":0},"citationItems":[{"id":3169,"uris":["http://zotero.org/users/1681497/items/ZJVXGKPT"],"itemData":{"id":3169,"type":"book","publisher":"Agence Française de Développement","title":"Climate change in Viet Nam, impacts and adaptation : A COP26 assessment report of the GEMMES Viet Nam project","author":[{"family":"Espagne","given":"E."},{"family":"Ngo-Duc","given":"T."},{"family":"Nguyen","given":"M-H."},{"family":"Pannier","given":"E."},{"family":"Woillez","given":"M-N."},{"family":"Drogoul","given":"A."},{"family":"Huynh","given":"T. P. L."},{"family":"Le","given":"T. T."},{"family":"Nguyen","given":"T. T. H."},{"family":"Nguyen","given":"T. T."},{"family":"Nguyen","given":"T. A."},{"family":"Thomas","given":"F."},{"family":"Truong","given":"Q.C."},{"family":"Vo","given":"Q. T."},{"family":"Vu","given":"C. T."}],"issued":{"date-parts":[["2021"]]}},"label":"page"},{"id":3338,"uris":["http://zotero.org/users/1681497/items/RTDQ27WX"],"itemData":{"id":3338,"type":"article-journal","abstract":"Vietnam is an important contributor to the world's food industry as a major exporter of rice, seafood, and coffee. Climate change poses a serious threat to Vietnam's agricultural sector since it adversely affects food security in Vietnam and globally. This study investigates the short- and long-term effects of climate change on Vietnam's agriculture, both in terms of production and values at the macro level. Using the Autoregressive Distributed Lag (ARDL) model and the Toda-Yamamoto (1995) Granger causality test with annual data from 1990 to 2019, we confirm the detrimental impacts of global warming on Vietnam's agricultural performance in both the short and long term. We also reveal the favorable effects of CO2 emissions, land, and fertilizer on Vietnam's agricultural production and economics. Other factors, including rainfall and labor, however, adversely affect Vietnam's agricultural output and economic performance. Based on the study's results, we provide policy recommendations to assist the government limit the negative effects of climate change on the national economy, thereby promoting poverty alleviation and sustainable development in Vietnam.","container-title":"Ecological Informatics","DOI":"10.1016/j.ecoinf.2022.101960","ISSN":"1574-9541","journalAbbreviation":"Ecological Informatics","language":"en","page":"101960","source":"ScienceDirect","title":"Climate change and its impacts on Vietnam agriculture: A macroeconomic perspective","title-short":"Climate change and its impacts on Vietnam agriculture","volume":"74","author":[{"family":"Anh","given":"Dao Le Trang"},{"family":"Anh","given":"Nguyen Tuan"},{"family":"Chandio","given":"Abbas Ali"}],"issued":{"date-parts":[["2023",5,1]]}},"label":"page"}],"schema":"https://github.com/citation-style-language/schema/raw/master/csl-citation.json"} </w:instrText>
      </w:r>
      <w:r w:rsidRPr="005B7FB4">
        <w:fldChar w:fldCharType="separate"/>
      </w:r>
      <w:r w:rsidRPr="005B7FB4">
        <w:t>[3,4]</w:t>
      </w:r>
      <w:r w:rsidRPr="005B7FB4">
        <w:fldChar w:fldCharType="end"/>
      </w:r>
      <w:r w:rsidRPr="005B7FB4">
        <w:t xml:space="preserve">. Many writers evaluate many land-use types as risk-reducing uses because of harsh weather or climate change, such as the rice-shrimp type for coastal brackish water </w:t>
      </w:r>
      <w:r w:rsidRPr="005B7FB4">
        <w:fldChar w:fldCharType="begin"/>
      </w:r>
      <w:r w:rsidRPr="005B7FB4">
        <w:instrText xml:space="preserve"> ADDIN ZOTERO_ITEM CSL_CITATION {"citationID":"NvimtLlp","properties":{"formattedCitation":"[5]","plainCitation":"[5]","noteIndex":0},"citationItems":[{"id":1505,"uris":["http://zotero.org/users/1681497/items/F49GBUBU"],"itemData":{"id":1505,"type":"article-journal","container-title":"Ecosystem Services","DOI":"10.1016/j.ecoser.2016.04.007","ISSN":"22120416","language":"en","page":"377-387","source":"CrossRef","title":"Integrated evaluation of Ecosystem Services in Prawn-Rice rotational crops, Vietnam","volume":"26","author":[{"family":"Loc","given":"Ho Huu"},{"family":"Thi Hong Diep","given":"Nguyen"},{"family":"Can","given":"Nguyen Trong"},{"family":"Irvine","given":"Kim N."},{"family":"Shimizu","given":"Yoshihisa"}],"issued":{"date-parts":[["2017",8]]}}}],"schema":"https://github.com/citation-style-language/schema/raw/master/csl-citation.json"} </w:instrText>
      </w:r>
      <w:r w:rsidRPr="005B7FB4">
        <w:fldChar w:fldCharType="separate"/>
      </w:r>
      <w:r w:rsidRPr="005B7FB4">
        <w:t>[5]</w:t>
      </w:r>
      <w:r w:rsidRPr="005B7FB4">
        <w:fldChar w:fldCharType="end"/>
      </w:r>
      <w:r w:rsidRPr="005B7FB4">
        <w:t xml:space="preserve">. The rice-vegetables type for freshwater ecoregions examined for climate change adaptation in the setting of freshwater scarcity due to saline intrusion </w:t>
      </w:r>
      <w:r w:rsidRPr="005B7FB4">
        <w:fldChar w:fldCharType="begin"/>
      </w:r>
      <w:r w:rsidRPr="005B7FB4">
        <w:instrText xml:space="preserve"> ADDIN ZOTERO_ITEM CSL_CITATION {"citationID":"RHYNCMK4","properties":{"formattedCitation":"[6,7]","plainCitation":"[6,7]","noteIndex":0},"citationItems":[{"id":2028,"uris":["http://zotero.org/users/1681497/items/SI24ZT3P"],"itemData":{"id":2028,"type":"report","number":"CCAFS Working Paper No. 245","publisher":"Wageningen, the Netherlands: CGIAR Research Program on Climate Change, Agriculture and Food Security (CCAFS)","title":"Adaptation Options for Rice-Based Cropping Systems in Climate Risk-Prone Provinces in the Mekong River Delta: An Assessment Report","URL":"https://reliefweb.int/attachments/5570da3a-5469-3c3e-b852-80b287712e6b/CCAFS%20WP%20245_Mekong%20Assessment.pdf","author":[{"family":"Bong","given":"B.B."},{"family":"Bo","given":"N.V."},{"family":"Son","given":"N.H."},{"family":"Tung","given":"L.T."},{"family":"Tu","given":"T.Q."},{"family":"Toan","given":"T.Q."},{"family":"Yen","given":"B.T."},{"family":"Trung","given":"N.D."},{"family":"Labios","given":"R.V."},{"family":"Sebastian","given":"L.S."}],"accessed":{"date-parts":[["2021",6,27]]},"issued":{"date-parts":[["2018"]]}},"label":"page"},{"id":3346,"uris":["http://zotero.org/users/1681497/items/I8IY38TY"],"itemData":{"id":3346,"type":"article-journal","abstract":"The Mekong Delta region has been seriously affected by climate change, with increasing temperatures, sea-level rise, and salinization strongly impacting agricultural activities of the region. Recent studies have shown that groundwater exploitation also contributes significantly to land subsidence throughout the delta. Thus, combating climate change now makes it necessary to design strategies and policies for adapting to and mitigating climate change and subsidence, not only at the individual level (mainly farmers), but also at the institutional level (province and region). This study aims to build an integrated model for the purpose of exploring the socio-economic impact of adaptation strategies provinces choose under various climate and economic scenarios. The LUCAS–GEMMES model (an agent-based model for strategies for adapting to land-use change in the context of climate change) was developed in order to evaluate socio-economic factors, climate, and water use by farmers, as well as the subsidence dynamics and macroeconomic trends in land-use selection strategies. The simulations are carried out according to four main scenarios: (i) lack of provincial adaptation strategies and absence of subsidence dynamics, (ii) lack of adaptation strategies though subsidence and the impact of land-use production benefits, (iii) purely individual adaptation strategies combined with the impact of subsidence, and (iv) provincial and individual-scale adaptation combined with the impact of subsidence. In all the scenarios that consider subsidence, our results show that early response decisions to even low-level subsidence lead to many positive outcomes in water resource management, such as a significant reduction in water-use in the dry season and a reduction in the area vulnerable to subsidence and climate change. However, the same results also indicate a possible decrease in farmers’ income due to reduced agricultural seasons and restricted land-use transformation, which demonstrates the importance of modeling the multi-sectoral aspects of adaptation. Finally, at a more general level, in the fourth scenario, the model clearly shows the benefits when provinces located in the same agro-ecological zone harmonize strategies, thus paving the way for defining integrated land-use policies at the regional level.","container-title":"Sustainability","DOI":"10.3390/su15065355","ISSN":"2071-1050","issue":"6","language":"en","license":"http://creativecommons.org/licenses/by/3.0/","note":"number: 6\npublisher: Multidisciplinary Digital Publishing Institute","page":"5355","source":"www.mdpi.com","title":"An Agent-Based Model for Land-Use Change Adaptation Strategies in the Context of Climate Change and Land Subsidence in the Mekong Delta","volume":"15","author":[{"family":"Truong","given":"Quang Chi"},{"family":"Drogoul","given":"Alexis"},{"family":"Gaudou","given":"Benoit"},{"family":"Taillandier","given":"Patrick"},{"family":"Huynh","given":"Nghi Quang"},{"family":"Nguyen","given":"Thao Hong"},{"family":"Minderhoud","given":"Philip"},{"family":"Nguyen Thi Thu","given":"Ha"},{"family":"Espagne","given":"Etienne"}],"issued":{"date-parts":[["2023",1]]}},"label":"page"}],"schema":"https://github.com/citation-style-language/schema/raw/master/csl-citation.json"} </w:instrText>
      </w:r>
      <w:r w:rsidRPr="005B7FB4">
        <w:fldChar w:fldCharType="separate"/>
      </w:r>
      <w:r w:rsidRPr="005B7FB4">
        <w:t>[6,7]</w:t>
      </w:r>
      <w:r w:rsidRPr="005B7FB4">
        <w:fldChar w:fldCharType="end"/>
      </w:r>
      <w:r w:rsidRPr="005B7FB4">
        <w:t xml:space="preserve">. However, the area of rice-shrimp is declining because farmers pursue profit without regard for the environment </w:t>
      </w:r>
      <w:r w:rsidRPr="005B7FB4">
        <w:fldChar w:fldCharType="begin"/>
      </w:r>
      <w:r w:rsidRPr="005B7FB4">
        <w:instrText xml:space="preserve"> ADDIN ZOTERO_ITEM CSL_CITATION {"citationID":"k25972Tl","properties":{"formattedCitation":"[8]","plainCitation":"[8]","noteIndex":0},"citationItems":[{"id":2046,"uris":["http://zotero.org/users/1681497/items/NKQHVLBQ"],"itemData":{"id":2046,"type":"paper-conference","abstract":"The rice-shrimp farming system is considered as a sustainable and beneficial model for the environment. However, the area of rice-shrimp was increasingly narrowed due to the trend of converting from rice to aquaculture by economic reasons. This paper aims to propose a medium scale land use change model for understanding the land use decision of farmers in adaptation to the environment and climate change. The model integrates a land-use decision making process based on multi-criteria selection where the main factors are land suitability, land convertibility, land use situation of neighbors, and profitability of land use patterns. Concerning the land use data, we used historical land use map in 2005, 2015 and 2019. Shrimp cultivation regions was completed by Landsat satellite image processing. The model has been calibrated by rice-shrimp map in 2015 and has been verified with the rice – shrimp map in 2019 of the My Xuyen district, Soc Trang province, Vietnam. The simulated results show that the rice-shrimp area was increasingly narrowed and has been converted to aquaculture land. In addition, the model tends to show that in a scenario of sea level rise of 15 cm in 2030, the share of rice-shrimp and shrimp tends to rise sharply, which is an important lesson for developing complex adaptive strategies of farmers.","container-title":"2021 RIVF International Conference on Computing and Communication Technologies (RIVF)","DOI":"10.1109/RIVF51545.2021.9642072","event-title":"2021 RIVF International Conference on Computing and Communication Technologies (RIVF)","note":"ISSN: 2162-786X","page":"1-6","source":"IEEE Xplore","title":"A land-use change model to study climate change adaptation strategies in the Mekong Delta","author":[{"family":"Truong","given":"Quang Chi"},{"family":"Gaudou","given":"Benoit"},{"family":"Van Danh","given":"Minh"},{"family":"Quang Huynh","given":"Nghi"},{"family":"Drogoul","given":"Alexis"},{"family":"Taillandier","given":"Patrick"}],"issued":{"date-parts":[["2021",8]]}}}],"schema":"https://github.com/citation-style-language/schema/raw/master/csl-citation.json"} </w:instrText>
      </w:r>
      <w:r w:rsidRPr="005B7FB4">
        <w:fldChar w:fldCharType="separate"/>
      </w:r>
      <w:r w:rsidRPr="005B7FB4">
        <w:t>[8]</w:t>
      </w:r>
      <w:r w:rsidRPr="005B7FB4">
        <w:fldChar w:fldCharType="end"/>
      </w:r>
      <w:r w:rsidRPr="005B7FB4">
        <w:t xml:space="preserve">, and the usage of shrimp and rice-vegetables have trouble identifying the right area and financial capabilities for implementation </w:t>
      </w:r>
      <w:r w:rsidRPr="005B7FB4">
        <w:fldChar w:fldCharType="begin"/>
      </w:r>
      <w:r w:rsidRPr="005B7FB4">
        <w:instrText xml:space="preserve"> ADDIN ZOTERO_ITEM CSL_CITATION {"citationID":"p0R79ms2","properties":{"formattedCitation":"[9]","plainCitation":"[9]","noteIndex":0},"citationItems":[{"id":3325,"uris":["http://zotero.org/users/1681497/items/C7HHRAUI"],"itemData":{"id":3325,"type":"article-journal","abstract":"In recent years, the Vietnamese government has dedicated considerable planning and resources toward agricultural restructuring. These far-reaching efforts include promotion of intensive shrimp farming in the Mekong Delta to encourage the sustainable development of rural livelihoods. However, while intensive shrimp production may improve economic wellbeing, the current production practices raise concerns about the impacts on the local environment. The current study examines the economic and environmental efficiencies associated with the two primary species of farmed shrimp in four coastal provinces of the Mekong Delta. The study employs the material balance principle as a framework which considers the inputs to production and the outputs which may be undesirable. Using the efficiency estimates, we measure and investigate the trade-offs between the economic and environmental efficiencies for the shrimp farming in the Vietnamese Mekong Delta. The results suggest that the shrimp farming produces a significant nutrient surplus for either species. The analysis also suggests that achieving cost efficiency and environmental efficiency would help the shrimp farmers to reduce the undesirable outputs and that the movement from the cost efficiency to the environmental efficiency could result in a reduction of both production costs and nutrients. Based on these results, we offer policy recommendations for economically feasible and environmentally friendly shrimp farming. The material balance approach provides a useful lens through which to investigate agricultural production.","container-title":"Environment, Development and Sustainability","DOI":"10.1007/s10668-023-02982-y","ISSN":"1573-2975","journalAbbreviation":"Environ Dev Sustain","language":"en","source":"Springer Link","title":"Trade-offs between economic and environmental efficiencies in shrimp farming: implications for sustainable agricultural restructuring in the Vietnamese Mekong Delta","title-short":"Trade-offs between economic and environmental efficiencies in shrimp farming","URL":"https://doi.org/10.1007/s10668-023-02982-y","author":[{"family":"Trang","given":"Nguyen Thuy"},{"family":"Tu","given":"Vo Hong"},{"family":"Kopp","given":"Steven W."}],"accessed":{"date-parts":[["2023",6,1]]},"issued":{"date-parts":[["2023",2,2]]}}}],"schema":"https://github.com/citation-style-language/schema/raw/master/csl-citation.json"} </w:instrText>
      </w:r>
      <w:r w:rsidRPr="005B7FB4">
        <w:fldChar w:fldCharType="separate"/>
      </w:r>
      <w:r w:rsidRPr="005B7FB4">
        <w:t>[9]</w:t>
      </w:r>
      <w:r w:rsidRPr="005B7FB4">
        <w:fldChar w:fldCharType="end"/>
      </w:r>
      <w:r w:rsidRPr="005B7FB4">
        <w:t>. This presents managers with the challenge of developing agricultural land use options that provide high profitability while minimizing costs, hazards, and environmental implications.</w:t>
      </w:r>
    </w:p>
    <w:p w:rsidR="00DC301B" w:rsidRPr="005B7FB4" w:rsidRDefault="00DC301B" w:rsidP="00613832">
      <w:r w:rsidRPr="005B7FB4">
        <w:t xml:space="preserve">For agricultural land-use planning, the plans have been base on the FAO's guiding procedures consists of 7 steps </w:t>
      </w:r>
      <w:r w:rsidRPr="005B7FB4">
        <w:fldChar w:fldCharType="begin"/>
      </w:r>
      <w:r w:rsidRPr="005B7FB4">
        <w:instrText xml:space="preserve"> ADDIN ZOTERO_ITEM CSL_CITATION {"citationID":"hStbBi7j","properties":{"formattedCitation":"[10]","plainCitation":"[10]","noteIndex":0},"citationItems":[{"id":681,"uris":["http://zotero.org/users/1681497/items/DPWPQZI5"],"itemData":{"id":681,"type":"book","collection-number":"1","collection-title":"FAO Development Series","ISBN":"92-5-103282-3","source":"David Lubin Memorial Library Cataloguing","title":"Guidelines for land-use planning","URL":"http://www.fao.org/docrep/t0715e/t0715e00.htm","author":[{"family":"FAO","given":""}],"accessed":{"date-parts":[["2016",3,28]]},"issued":{"date-parts":[["1993"]]}}}],"schema":"https://github.com/citation-style-language/schema/raw/master/csl-citation.json"} </w:instrText>
      </w:r>
      <w:r w:rsidRPr="005B7FB4">
        <w:fldChar w:fldCharType="separate"/>
      </w:r>
      <w:r w:rsidRPr="005B7FB4">
        <w:t>[10]</w:t>
      </w:r>
      <w:r w:rsidRPr="005B7FB4">
        <w:fldChar w:fldCharType="end"/>
      </w:r>
      <w:r w:rsidRPr="005B7FB4">
        <w:t xml:space="preserve">. In which the important step of alternative assessment of socio-economic factors for land-use optimization using linear programing </w:t>
      </w:r>
      <w:r w:rsidRPr="005B7FB4">
        <w:fldChar w:fldCharType="begin"/>
      </w:r>
      <w:r w:rsidRPr="005B7FB4">
        <w:instrText xml:space="preserve"> ADDIN ZOTERO_ITEM CSL_CITATION {"citationID":"alf9hjpb8d","properties":{"formattedCitation":"[11]","plainCitation":"[11]","noteIndex":0},"citationItems":[{"id":"QWdIZzfV/APjVqSua","uris":["http://zotero.org/users/1681497/items/PQRNPRVR"],"itemData":{"id":1638,"type":"article-journal","container-title":"Journal of   Computational and Applied Mathematics","issue":"11","page":"2844-2852","title":"Finding all solutions of separable systems of piecewise-linear equations using integer programming.","volume":"236","author":[{"family":"Yamamura","given":"K."},{"family":"Tamura","given":"N."}],"issued":{"date-parts":[["2012"]]}}}],"schema":"https://github.com/citation-style-language/schema/raw/master/csl-citation.json"} </w:instrText>
      </w:r>
      <w:r w:rsidRPr="005B7FB4">
        <w:fldChar w:fldCharType="separate"/>
      </w:r>
      <w:r w:rsidRPr="005B7FB4">
        <w:t>[11]</w:t>
      </w:r>
      <w:r w:rsidRPr="005B7FB4">
        <w:fldChar w:fldCharType="end"/>
      </w:r>
      <w:r w:rsidRPr="005B7FB4">
        <w:t xml:space="preserve"> but it is still lag of tool to support planners in developing regions </w:t>
      </w:r>
      <w:r w:rsidRPr="005B7FB4">
        <w:fldChar w:fldCharType="begin"/>
      </w:r>
      <w:r w:rsidRPr="005B7FB4">
        <w:instrText xml:space="preserve"> ADDIN ZOTERO_ITEM CSL_CITATION {"citationID":"NKQqY1WG","properties":{"formattedCitation":"[12]","plainCitation":"[12]","noteIndex":0},"citationItems":[{"id":3366,"uris":["http://zotero.org/users/1681497/items/8WS3G3HJ"],"itemData":{"id":3366,"type":"article-journal","abstract":"Land-use planning identifies the best land-use options by considering environmental, economic, and social factors. Different theoretical land-use plan models can be found in the literature; however, few studies focus on its practical application and particular challenges in different contexts, especially in the Global South. We use expert surveys to explore the feasibility and relevance of integrated land-use planning and data acquisition in developing countries using Paraguay as an example. We identify the challenges of developing land-use plans and strategies to navigate these barriers to speed up its implementation. The results show that it might be difficult to develop an integrated land-use plan in the context of developing countries, mainly due to data availability, lack of political will, lack of stakeholder engagement, and insufficient financial and human resources. We also highlight examples of creative ways in which previous land-use planning projects and studies navigated these challenges, including stakeholder consultations, use of simpler models that required less data, prioritization of data collection, and engagement of decision makers throughout the process. We provide crucial information to improve land-use planning processes in Paraguay and across the Global South in areas with similar contexts and challenges that aim to develop in a more sustainable way.","container-title":"Land","DOI":"10.3390/land11081339","ISSN":"2073-445X","issue":"8","language":"en","license":"http://creativecommons.org/licenses/by/3.0/","note":"number: 8\npublisher: Multidisciplinary Digital Publishing Institute","page":"1339","source":"www.mdpi.com","title":"Obstacles to the Development of Integrated Land-Use Planning in Developing Countries: The Case of Paraguay","title-short":"Obstacles to the Development of Integrated Land-Use Planning in Developing Countries","volume":"11","author":[{"family":"Delphin","given":"Sonia"},{"family":"Snyder","given":"Katherine A."},{"family":"Tanner","given":"Sophia"},{"family":"Musálem","given":"Karim"},{"family":"Marsh","given":"Stuart E."},{"family":"Soto","given":"José R."}],"issued":{"date-parts":[["2022",8]]}}}],"schema":"https://github.com/citation-style-language/schema/raw/master/csl-citation.json"} </w:instrText>
      </w:r>
      <w:r w:rsidRPr="005B7FB4">
        <w:fldChar w:fldCharType="separate"/>
      </w:r>
      <w:r w:rsidRPr="005B7FB4">
        <w:t>[12]</w:t>
      </w:r>
      <w:r w:rsidRPr="005B7FB4">
        <w:fldChar w:fldCharType="end"/>
      </w:r>
      <w:r w:rsidRPr="005B7FB4">
        <w:t xml:space="preserve">. </w:t>
      </w:r>
    </w:p>
    <w:p w:rsidR="00DC301B" w:rsidRPr="005B7FB4" w:rsidRDefault="00DC301B" w:rsidP="00613832">
      <w:r w:rsidRPr="005B7FB4">
        <w:t xml:space="preserve">Land suitability evaluation methods have been utilized in studies on the selection of suitable agricultural land-use types to determine suitable regions for land units </w:t>
      </w:r>
      <w:r w:rsidRPr="005B7FB4">
        <w:fldChar w:fldCharType="begin"/>
      </w:r>
      <w:r w:rsidRPr="005B7FB4">
        <w:instrText xml:space="preserve"> ADDIN ZOTERO_ITEM CSL_CITATION {"citationID":"SVmtETwe","properties":{"formattedCitation":"[13]","plainCitation":"[13]","noteIndex":0},"citationItems":[{"id":555,"uris":["http://zotero.org/users/1681497/items/XTZUC9KU"],"itemData":{"id":555,"type":"book","collection-number":"32","collection-title":"FAO soils bulletin","edition":"2. print","event-place":"Rome","ISBN":"92-5-100111-1","language":"eng","publisher":"FAO","publisher-place":"Rome","title":"A framework for land evaluation","author":[{"literal":"FAO"}],"editor":[{"literal":"Soil Resources, Management and Conservation Service"}],"issued":{"date-parts":[["1981"]]}}}],"schema":"https://github.com/citation-style-language/schema/raw/master/csl-citation.json"} </w:instrText>
      </w:r>
      <w:r w:rsidRPr="005B7FB4">
        <w:fldChar w:fldCharType="separate"/>
      </w:r>
      <w:r w:rsidRPr="005B7FB4">
        <w:t>[13]</w:t>
      </w:r>
      <w:r w:rsidRPr="005B7FB4">
        <w:fldChar w:fldCharType="end"/>
      </w:r>
      <w:r w:rsidRPr="005B7FB4">
        <w:t xml:space="preserve">. Furthermore, the linear programming method has been used in conjunction with GIS to optimize land use with the goal of maximizing land use area with technological, capital, and ecological restrictions </w:t>
      </w:r>
      <w:r w:rsidRPr="005B7FB4">
        <w:fldChar w:fldCharType="begin"/>
      </w:r>
      <w:r w:rsidRPr="005B7FB4">
        <w:instrText xml:space="preserve"> ADDIN ZOTERO_ITEM CSL_CITATION {"citationID":"u92E0XcU","properties":{"formattedCitation":"[14]","plainCitation":"[14]","noteIndex":0},"citationItems":[{"id":2997,"uris":["http://zotero.org/users/1681497/items/U839SKWL"],"itemData":{"id":2997,"type":"article-journal","container-title":"International journal of geographical information systems","DOI":"10.1080/02693799308901940","ISSN":"0269-3798","issue":"1","language":"en","page":"71–83","title":"Integration of linear programming and GIS for land-use modelling","volume":"7","author":[{"family":"Chuvieco","given":"Emilio"}],"issued":{"date-parts":[["1993",1]]}}}],"schema":"https://github.com/citation-style-language/schema/raw/master/csl-citation.json"} </w:instrText>
      </w:r>
      <w:r w:rsidRPr="005B7FB4">
        <w:fldChar w:fldCharType="separate"/>
      </w:r>
      <w:r w:rsidRPr="005B7FB4">
        <w:t>[14]</w:t>
      </w:r>
      <w:r w:rsidRPr="005B7FB4">
        <w:fldChar w:fldCharType="end"/>
      </w:r>
      <w:r w:rsidRPr="005B7FB4">
        <w:t xml:space="preserve">. </w:t>
      </w:r>
    </w:p>
    <w:p w:rsidR="00DC301B" w:rsidRPr="005B7FB4" w:rsidRDefault="00DC301B" w:rsidP="00613832">
      <w:r w:rsidRPr="005B7FB4">
        <w:t xml:space="preserve">Multi-objective optimization studies such as cost minimization combined with maximum area of usage </w:t>
      </w:r>
      <w:r w:rsidRPr="005B7FB4">
        <w:fldChar w:fldCharType="begin"/>
      </w:r>
      <w:r w:rsidRPr="005B7FB4">
        <w:instrText xml:space="preserve"> ADDIN ZOTERO_ITEM CSL_CITATION {"citationID":"pbPz2BaM","properties":{"formattedCitation":"[15]","plainCitation":"[15]","noteIndex":0},"citationItems":[{"id":1589,"uris":["http://zotero.org/users/1681497/items/N6J96KFI"],"itemData":{"id":1589,"type":"article-journal","abstract":"Research in the area of spatial decision support (SDS) and resource allocation has recently generated increased attention for integrating optimization techniques with GIS. In this paper we address the use of spatial optimization techniques for solving multi-site land-use allocation (MLUA) problems, where MLUA refers to the optimal allocation of multiple sites of different land uses to an area. We solve an MLUA problem using four different integer programs (IP), of which three are linear integer programs. The IPs are formulated for a raster-based GIS environment and are designed to minimize development costs and to maximize compactness of the allocated land use. The preference for either minimizing costs or maximizing compactness has been made operational by including a weighting factor. The IPs are evaluated on their speed and their efficacy for handling large databases. All four IPs yielded the optimal solution within a reasonable amount of time, for an area of 8 × 8 cells. The fastest model was successfully applied to a case study involving an area of 30 × 30 cells. The case study demonstrates the practical use of linear IPs for spatial decision support issues.","container-title":"Geographical Analysis","DOI":"10.1111/j.1538-4632.2003.tb01106.x","ISSN":"1538-4632","issue":"2","language":"en","license":"2003 The Ohio State University","page":"148-169","source":"Wiley Online Library","title":"Using Linear Integer Programming for Multi-Site Land-Use Allocation","volume":"35","author":[{"family":"Aerts","given":"Jeroen C. J. H."},{"family":"Eisinger","given":"Erwin"},{"family":"Heuvelink","given":"Gerard B. M."},{"family":"Stewart","given":"Theodor J."}],"issued":{"date-parts":[["2003"]]}}}],"schema":"https://github.com/citation-style-language/schema/raw/master/csl-citation.json"} </w:instrText>
      </w:r>
      <w:r w:rsidRPr="005B7FB4">
        <w:fldChar w:fldCharType="separate"/>
      </w:r>
      <w:r w:rsidRPr="005B7FB4">
        <w:t>[15]</w:t>
      </w:r>
      <w:r w:rsidRPr="005B7FB4">
        <w:fldChar w:fldCharType="end"/>
      </w:r>
      <w:r w:rsidRPr="005B7FB4">
        <w:t xml:space="preserve"> are used in a multi-objective environment. Or a combination of objective land use choices to maximize profitability while reducing carbon emissions and increasing environmental benefits </w:t>
      </w:r>
      <w:r w:rsidRPr="005B7FB4">
        <w:fldChar w:fldCharType="begin"/>
      </w:r>
      <w:r w:rsidRPr="005B7FB4">
        <w:instrText xml:space="preserve"> ADDIN ZOTERO_ITEM CSL_CITATION {"citationID":"5XfM90M6","properties":{"formattedCitation":"[16]","plainCitation":"[16]","noteIndex":0},"citationItems":[{"id":3336,"uris":["http://zotero.org/users/1681497/items/RJWE6D3U"],"itemData":{"id":3336,"type":"article-journal","abstract":"The changeable patterns and contractions of land use have become increasingly significant in recent years as the economy and society have rapidly developed. Subsequently, land use change simulation has become a focal point in the study of land use patterns and change processes. Four development scenarios in 2030, including business-as-usual, ecological protection, economic development, and sustainable development scenarios, are proposed to realize the sustainable development of land use in Beijing–Tianjin–Hebei in the context of a low-carbon economy and ecological security. Then, a feasible multi-objective land use optimization scheme suitable for the region’s long-term development was identified through comparative analysis. The GMOP-PLUS model analyzed changes in ecological and economic benefits and carbon emissions by optimizing the quantitative structure and spatial layout of land use in different scenarios. The cultivated land area in the four scenarios decreased, while the construction land area increased for all scenarios other than the ecological protection and sustainable development scenarios. Moreover, the target development of the sustainable development scenario was the most balanced, with carbon emissions and economic benefits reduced by 49.77 million tons and CNY 0.73 billion compared with the business-as-usual scenario, respectively. Meanwhile, the ecological benefits increased by CNY 0.03 billion, and the economic benefits increased by 1.54 times compared with those in 2020. Therefore, the sustainable development scenario was more in line with the needs of Beijing, Tianjin, and Hebei for high-quality economic and ecological development, aiming towards a low-carbon goal. This work provides a theoretical basis for Beijing–Tianjin–Hebei territorial spatial planning and more perspectives for the study of sustainable land use through the obtained results.","container-title":"Sustainability","DOI":"10.3390/su15053977","ISSN":"2071-1050","issue":"5","language":"en","license":"http://creativecommons.org/licenses/by/3.0/","note":"number: 5\npublisher: Multidisciplinary Digital Publishing Institute","page":"3977","source":"www.mdpi.com","title":"Multi-Objective Optimization of Land Use in the Beijing–Tianjin–Hebei Region of China Based on the GMOP-PLUS Coupling Model","volume":"15","author":[{"family":"Meng","given":"Fandi"},{"family":"Zhou","given":"Zhi"},{"family":"Zhang","given":"Pengtao"}],"issued":{"date-parts":[["2023",1]]}}}],"schema":"https://github.com/citation-style-language/schema/raw/master/csl-citation.json"} </w:instrText>
      </w:r>
      <w:r w:rsidRPr="005B7FB4">
        <w:fldChar w:fldCharType="separate"/>
      </w:r>
      <w:r w:rsidRPr="005B7FB4">
        <w:t>[16]</w:t>
      </w:r>
      <w:r w:rsidRPr="005B7FB4">
        <w:fldChar w:fldCharType="end"/>
      </w:r>
      <w:r w:rsidRPr="005B7FB4">
        <w:t xml:space="preserve">. To compute the optimal area of dominating uses across the entire research region, some studies employed linear maximization </w:t>
      </w:r>
      <w:r w:rsidRPr="005B7FB4">
        <w:fldChar w:fldCharType="begin"/>
      </w:r>
      <w:r w:rsidRPr="005B7FB4">
        <w:instrText xml:space="preserve"> ADDIN ZOTERO_ITEM CSL_CITATION {"citationID":"egrN5Xx9","properties":{"formattedCitation":"[17]","plainCitation":"[17]","noteIndex":0},"citationItems":[{"id":3329,"uris":["http://zotero.org/users/1681497/items/S2WHJV5P"],"itemData":{"id":3329,"type":"article-journal","abstract":"Floods represent one of the most severe natural disasters threatening the development of human society worldwide, including in Thailand. In recent decades, Chaiyaphum province has experienced a problem with flooding almost every year. In particular, the flood in 2010 caused property damage of 495 million Baht, more than 322,000 persons were affected, and approximately 1046.4 km2 of productive agricultural area was affected. Therefore, this study examined how to optimize land use and land cover allocation for flood mitigation using land use change and hydrological models with optimization methods. This research aimed to allocate land use and land cover (LULC) to minimize the surface for flood mitigation in Mueang Chaiyaphum district, Chaiyaphum province, Thailand. The research methodology consisted of six stages: data collection and preparation, LULC classification, LULC prediction, surface runoff estimation, the optimization of LULC allocation for flood mitigation and mapping, and economic and ecosystem service value evaluation and change. According to the results of the optimization and mapping of suitable LULC allocation to minimize surface runoff for flood mitigation in dry, normal, and wet years using goal programming and the CLUE-S model, the suitable LULC allocation for flood mitigation in 2049 under a normal year could provide the highest future economic value and gain. In the meantime, the suitable LULC allocation for flood mitigation in 2049 under a drought year could provide the highest ecosystem service value and gain. Nevertheless, considering future economic and ecosystem service values and changes with surface runoff reduction, the most suitable LULC allocation for flood mitigation is a normal year. Consequently, it can be concluded that the derived results of this study can be used as primary information for flood mitigation project implementation. Additionally, the presented conceptual framework and research workflows can be used as a guideline for government agencies to examine other flood-prone areas for flood mitigation in Thailand.","container-title":"Land","DOI":"10.3390/land10121317","ISSN":"2073-445X","issue":"12","language":"en","license":"http://creativecommons.org/licenses/by/3.0/","note":"number: 12\npublisher: Multidisciplinary Digital Publishing Institute","page":"1317","source":"www.mdpi.com","title":"Optimizing Land Use and Land Cover Allocation for Flood Mitigation Using Land Use Change and Hydrological Models with Goal Programming, Chaiyaphum, Thailand","volume":"10","author":[{"family":"Phinyoyang","given":"Athiwat"},{"family":"Ongsomwang","given":"Suwit"}],"issued":{"date-parts":[["2021",12]]}}}],"schema":"https://github.com/citation-style-language/schema/raw/master/csl-citation.json"} </w:instrText>
      </w:r>
      <w:r w:rsidRPr="005B7FB4">
        <w:fldChar w:fldCharType="separate"/>
      </w:r>
      <w:r w:rsidRPr="005B7FB4">
        <w:t>[17]</w:t>
      </w:r>
      <w:r w:rsidRPr="005B7FB4">
        <w:fldChar w:fldCharType="end"/>
      </w:r>
      <w:r w:rsidRPr="005B7FB4">
        <w:t xml:space="preserve">or neuron networks </w:t>
      </w:r>
      <w:r w:rsidRPr="005B7FB4">
        <w:fldChar w:fldCharType="begin"/>
      </w:r>
      <w:r w:rsidRPr="005B7FB4">
        <w:instrText xml:space="preserve"> ADDIN ZOTERO_ITEM CSL_CITATION {"citationID":"BjtYwsea","properties":{"formattedCitation":"[18]","plainCitation":"[18]","noteIndex":0},"citationItems":[{"id":3331,"uris":["http://zotero.org/users/1681497/items/Y72LWSYD"],"itemData":{"id":3331,"type":"article-journal","abstract":"Rural production–living–ecological (PLE) space is the essential carrier of China's rural land resource planning and management. However, the pattern identification, optimal prediction, and multi–scale integration of rural PLE space lack sufficient scientific evidence and reliable quantitative analysis. To fill this gap, this paper proposes a multi-scale land use optimization method based on benefit coupling evaluation, BP–ANN and CLUE–S models. The typical hilly area of the upper reaches of the Yangtze River in southwest China were used as a case for empirical study. The results showed that there was a high correlation between land use patterns and benefits. The key to land use optimization in hilly areas is to increase the area of ecological land and improve the capacity of regional ecosystem services. Through the evaluation of the degree of comprehensive benefit coupling, 44 sample towns with an optimal land use pattern were effectively identified to construct the optimization model. At the regional scale, the BP-ANN model predicted the optimal ratio of land use structure for each township unit based on natural, social, and economic influencing factors. The optimization results reduced production land by 8.94% on average, increased ecological land by 9.2% on average, and kept living land relatively stable. The proportions of production, living, and ecological land were adjusted to 59.85%, 8.34%, and 31.81%, respectively, which can better meet the land space demand for food security and ecological protection in the future. Regarding the smaller scale, the CLUE-S model took the regional-scale optimization results as the goal to simulate the spatial distribution of land use. The proportion of production, living, and ecological land in the town of Taiping was optimized from the previous 88.17%, 6.25%, and 5.58% to 62.92%, 7.83%, and 29.25%, respectively. The optimization results not only ensure the stability of high-quality cultivated land, but also effectively improve ecological functions such as soil conservation and water purification. This novel method was proven to be effective for quantitative optimization of land use and multi-scale functional space cohesion and integration, providing scientific support for the sustainable use of rural land resources in China.","container-title":"Ecological Indicators","DOI":"10.1016/j.ecolind.2022.108710","ISSN":"1470-160X","journalAbbreviation":"Ecological Indicators","language":"en","page":"108710","source":"ScienceDirect","title":"Land use optimization of rural production–living–ecological space at different scales based on the BP–ANN and CLUE–S models","volume":"137","author":[{"family":"Liao","given":"Guitang"},{"family":"He","given":"Peng"},{"family":"Gao","given":"Xuesong"},{"family":"Lin","given":"Zhengyu"},{"family":"Huang","given":"Chengyi"},{"family":"Zhou","given":"Wei"},{"family":"Deng","given":"Ouping"},{"family":"Xu","given":"Chenghua"},{"family":"Deng","given":"Liangji"}],"issued":{"date-parts":[["2022",4,1]]}}}],"schema":"https://github.com/citation-style-language/schema/raw/master/csl-citation.json"} </w:instrText>
      </w:r>
      <w:r w:rsidRPr="005B7FB4">
        <w:fldChar w:fldCharType="separate"/>
      </w:r>
      <w:r w:rsidRPr="005B7FB4">
        <w:t>[18]</w:t>
      </w:r>
      <w:r w:rsidRPr="005B7FB4">
        <w:fldChar w:fldCharType="end"/>
      </w:r>
      <w:r w:rsidRPr="005B7FB4">
        <w:t>.</w:t>
      </w:r>
    </w:p>
    <w:p w:rsidR="00DC301B" w:rsidRPr="005B7FB4" w:rsidRDefault="00DC301B" w:rsidP="00613832">
      <w:r w:rsidRPr="005B7FB4">
        <w:t xml:space="preserve">For related studies in the Mekong Delta, recent optimality studies have used the optimal approach for each land mapping unit </w:t>
      </w:r>
      <w:r w:rsidRPr="005B7FB4">
        <w:fldChar w:fldCharType="begin"/>
      </w:r>
      <w:r w:rsidRPr="005B7FB4">
        <w:instrText xml:space="preserve"> ADDIN ZOTERO_ITEM CSL_CITATION {"citationID":"yLAJGvqB","properties":{"formattedCitation":"[13]","plainCitation":"[13]","noteIndex":0},"citationItems":[{"id":555,"uris":["http://zotero.org/users/1681497/items/XTZUC9KU"],"itemData":{"id":555,"type":"book","collection-number":"32","collection-title":"FAO soils bulletin","edition":"2. print","event-place":"Rome","ISBN":"92-5-100111-1","language":"eng","publisher":"FAO","publisher-place":"Rome","title":"A framework for land evaluation","author":[{"literal":"FAO"}],"editor":[{"literal":"Soil Resources, Management and Conservation Service"}],"issued":{"date-parts":[["1981"]]}}}],"schema":"https://github.com/citation-style-language/schema/raw/master/csl-citation.json"} </w:instrText>
      </w:r>
      <w:r w:rsidRPr="005B7FB4">
        <w:fldChar w:fldCharType="separate"/>
      </w:r>
      <w:r w:rsidRPr="005B7FB4">
        <w:t>[13]</w:t>
      </w:r>
      <w:r w:rsidRPr="005B7FB4">
        <w:fldChar w:fldCharType="end"/>
      </w:r>
      <w:r w:rsidRPr="005B7FB4">
        <w:t xml:space="preserve">. The suitable optimal objectives such as maximizing profits, labor, cost, capital efficiency and land adaptation </w:t>
      </w:r>
      <w:r w:rsidRPr="005B7FB4">
        <w:fldChar w:fldCharType="begin"/>
      </w:r>
      <w:r w:rsidRPr="005B7FB4">
        <w:instrText xml:space="preserve"> ADDIN ZOTERO_ITEM CSL_CITATION {"citationID":"XWvEWEZ0","properties":{"formattedCitation":"[19,20]","plainCitation":"[19,20]","noteIndex":0},"citationItems":[{"id":3254,"uris":["http://zotero.org/users/1681497/items/78KLM4J6"],"itemData":{"id":3254,"type":"article-journal","abstract":"Agriculture is responsible for a major portion in the economic sector of Vi Thuy district, so land use planning for agriculture plays an important role for economic development of the district. Factors affected the implementation of agricultural and land-use plan were benefit, labor demand and interest of farmers. The changes of land use or cropping systems of farmers were depended on market, especially, the price of products. For sustainable development, land-use has to meet the socio-economic and environmental purposes. By using optimization method and land valuation method, the decision makers use these results to select suitable land use types which depend on local objectives and conditions. From that, the scenarios of land use plan with more efficiency in terms of socio-economic and environment were proposed for suitable with physical conditions of the district. Results of application of multipurpose utility fuzzy optimization mathematic model showed that the scenario with weighted 0.2, optimized 05 objective function that met with profit, labor requirements, capital efficiency, physical suitable land and environment, labor requirements and development targets of district were an highest optimization scenario.","container-title":"Can Tho University Journal of Science","DOI":"10.22144/ctu.jvn.2016.463","ISSN":"2815-5599","issue":"44","language":"vi","note":"number: 44","page":"38-47","source":"ctujsvn.ctu.edu.vn","title":"Application of mathematical optimization method in agricultural land use - case study in Vi Thuy district, Hau Giang province","author":[{"family":"Vũ","given":"Phạm Thanh"},{"family":"Khương","given":"Nguyễn Thị An"},{"family":"Trí","given":"Lê Quang"},{"family":"Huy","given":"Vương Tuấn"}],"issued":{"date-parts":[["2016",7,25]]}},"label":"page"},{"id":3258,"uris":["http://zotero.org/users/1681497/items/LHR6BVSP"],"itemData":{"id":3258,"type":"article-journal","abstract":"Optimal use of land surrouding farmer&amp;#39;s house in order to enhance farmers income was objective of this study. The study was carried out in Tra Hat hamlet in order to support the farmers plan properly their land based on household resources under changes in market prices. Consequently, it helps increase farmers’ income, reduce market risks, and improve employment issue in this area. Data from a household survey were analysed by using the solver software tool. The results showed 12 production cases indentified following farmer hosehold resources including finance, labuor and land. In addition, 3 scenarios of price changes which affected land use distribution (a decrease by 25% in pig price; an increase by 20% in fruits, vegetable and fish price; and an increase by 5% in fruits, vegetable and fish price plus a decrease by 15% in pig price) were set up to maximize farmer’s revenue. The study’s results also help local authorities orient efficient uses of local land resources to sustainable socio-economic development of the area.","container-title":"Can Tho University Journal of Science","DOI":"10.22144/ctu.jvn.2017.079","ISSN":"2815-5599","issue":"51","language":"vi","license":"Copyright (c)  Tạp chí khoa học Trường Đại học Cần Thơ","note":"number: 51","page":"54-63","source":"ctujsvn.ctu.edu.vn","title":"Enhancing land use efficiency for income optimization of farm households in Tra Hat hamlet of Chau Thoi commune, Vinh Loi district, Bac Lieu province","author":[{"family":"Vũ","given":"Phạm Thanh"},{"family":"Lộc","given":"Tôn Thất"},{"family":"Trí","given":"Lê Quang"},{"family":"Huy","given":"Vương Tuấn"},{"family":"Trung","given":"Nguyễn Hiếu"}],"issued":{"date-parts":[["2017",8,30]]}},"label":"page"}],"schema":"https://github.com/citation-style-language/schema/raw/master/csl-citation.json"} </w:instrText>
      </w:r>
      <w:r w:rsidRPr="005B7FB4">
        <w:fldChar w:fldCharType="separate"/>
      </w:r>
      <w:r w:rsidRPr="005B7FB4">
        <w:t>[19,20]</w:t>
      </w:r>
      <w:r w:rsidRPr="005B7FB4">
        <w:fldChar w:fldCharType="end"/>
      </w:r>
      <w:r w:rsidRPr="005B7FB4">
        <w:t xml:space="preserve">. The advantage of these methods is to propose the optimized area for agricultural land-use types (LUTs) based on socio-economic and environmental constraints for each land mapping unit. But these studies lack a tool for land-use allocation for users when arranging land use types on the map and the mathematical models are not easy to use for managers. </w:t>
      </w:r>
    </w:p>
    <w:p w:rsidR="00DC301B" w:rsidRPr="005B7FB4" w:rsidRDefault="00DC301B" w:rsidP="00613832"/>
    <w:p w:rsidR="00DC301B" w:rsidRPr="005B7FB4" w:rsidRDefault="00DC301B" w:rsidP="00613832">
      <w:r w:rsidRPr="005B7FB4">
        <w:t xml:space="preserve">Regarding land-use allocation, many methods for land allocation have been use. Most of which are based on the suitability of each land </w:t>
      </w:r>
      <w:r w:rsidRPr="005B7FB4">
        <w:fldChar w:fldCharType="begin"/>
      </w:r>
      <w:r w:rsidRPr="005B7FB4">
        <w:instrText xml:space="preserve"> ADDIN ZOTERO_ITEM CSL_CITATION {"citationID":"cHzf61xZ","properties":{"formattedCitation":"[19,20]","plainCitation":"[19,20]","noteIndex":0},"citationItems":[{"id":3254,"uris":["http://zotero.org/users/1681497/items/78KLM4J6"],"itemData":{"id":3254,"type":"article-journal","abstract":"Agriculture is responsible for a major portion in the economic sector of Vi Thuy district, so land use planning for agriculture plays an important role for economic development of the district. Factors affected the implementation of agricultural and land-use plan were benefit, labor demand and interest of farmers. The changes of land use or cropping systems of farmers were depended on market, especially, the price of products. For sustainable development, land-use has to meet the socio-economic and environmental purposes. By using optimization method and land valuation method, the decision makers use these results to select suitable land use types which depend on local objectives and conditions. From that, the scenarios of land use plan with more efficiency in terms of socio-economic and environment were proposed for suitable with physical conditions of the district. Results of application of multipurpose utility fuzzy optimization mathematic model showed that the scenario with weighted 0.2, optimized 05 objective function that met with profit, labor requirements, capital efficiency, physical suitable land and environment, labor requirements and development targets of district were an highest optimization scenario.","container-title":"Can Tho University Journal of Science","DOI":"10.22144/ctu.jvn.2016.463","ISSN":"2815-5599","issue":"44","language":"vi","note":"number: 44","page":"38-47","source":"ctujsvn.ctu.edu.vn","title":"Application of mathematical optimization method in agricultural land use - case study in Vi Thuy district, Hau Giang province","author":[{"family":"Vũ","given":"Phạm Thanh"},{"family":"Khương","given":"Nguyễn Thị An"},{"family":"Trí","given":"Lê Quang"},{"family":"Huy","given":"Vương Tuấn"}],"issued":{"date-parts":[["2016",7,25]]}},"label":"page"},{"id":3258,"uris":["http://zotero.org/users/1681497/items/LHR6BVSP"],"itemData":{"id":3258,"type":"article-journal","abstract":"Optimal use of land surrouding farmer&amp;#39;s house in order to enhance farmers income was objective of this study. The study was carried out in Tra Hat hamlet in order to support the farmers plan properly their land based on household resources under changes in market prices. Consequently, it helps increase farmers’ income, reduce market risks, and improve employment issue in this area. Data from a household survey were analysed by using the solver software tool. The results showed 12 production cases indentified following farmer hosehold resources including finance, labuor and land. In addition, 3 scenarios of price changes which affected land use distribution (a decrease by 25% in pig price; an increase by 20% in fruits, vegetable and fish price; and an increase by 5% in fruits, vegetable and fish price plus a decrease by 15% in pig price) were set up to maximize farmer’s revenue. The study’s results also help local authorities orient efficient uses of local land resources to sustainable socio-economic development of the area.","container-title":"Can Tho University Journal of Science","DOI":"10.22144/ctu.jvn.2017.079","ISSN":"2815-5599","issue":"51","language":"vi","license":"Copyright (c)  Tạp chí khoa học Trường Đại học Cần Thơ","note":"number: 51","page":"54-63","source":"ctujsvn.ctu.edu.vn","title":"Enhancing land use efficiency for income optimization of farm households in Tra Hat hamlet of Chau Thoi commune, Vinh Loi district, Bac Lieu province","author":[{"family":"Vũ","given":"Phạm Thanh"},{"family":"Lộc","given":"Tôn Thất"},{"family":"Trí","given":"Lê Quang"},{"family":"Huy","given":"Vương Tuấn"},{"family":"Trung","given":"Nguyễn Hiếu"}],"issued":{"date-parts":[["2017",8,30]]}},"label":"page"}],"schema":"https://github.com/citation-style-language/schema/raw/master/csl-citation.json"} </w:instrText>
      </w:r>
      <w:r w:rsidRPr="005B7FB4">
        <w:fldChar w:fldCharType="separate"/>
      </w:r>
      <w:r w:rsidRPr="005B7FB4">
        <w:t>[19,20]</w:t>
      </w:r>
      <w:r w:rsidRPr="005B7FB4">
        <w:fldChar w:fldCharType="end"/>
      </w:r>
      <w:r w:rsidRPr="005B7FB4">
        <w:t xml:space="preserve"> where the precise spatial distribution of LUTs were not able displayed. Another approach employs the Cellular Automata (CA) method of automatic cell analysis </w:t>
      </w:r>
      <w:r w:rsidRPr="005B7FB4">
        <w:fldChar w:fldCharType="begin"/>
      </w:r>
      <w:r w:rsidRPr="005B7FB4">
        <w:instrText xml:space="preserve"> ADDIN ZOTERO_ITEM CSL_CITATION {"citationID":"7RUd0c53","properties":{"formattedCitation":"[21]","plainCitation":"[21]","noteIndex":0},"citationItems":[{"id":226,"uris":["http://zotero.org/users/1681497/items/W3D73EMJ"],"itemData":{"id":226,"type":"article-journal","container-title":"Landscape Ecology","DOI":"10.1007/s10980-009-9380-6","issue":"2","title":"An agent-based approach to model land-use change at a regional scale","URL":"http://gen.lib.rus.ec/scimag/index.php?s=10.1007/s10980-009-9380-6","volume":"25","author":[{"family":"Ligtenberg","given":"Diego Valbuena; Peter H. Verburg; Arnold K. Bregt; Arend"}],"issued":{"date-parts":[["2010"]]}}}],"schema":"https://github.com/citation-style-language/schema/raw/master/csl-citation.json"} </w:instrText>
      </w:r>
      <w:r w:rsidRPr="005B7FB4">
        <w:fldChar w:fldCharType="separate"/>
      </w:r>
      <w:r w:rsidRPr="005B7FB4">
        <w:t>[21]</w:t>
      </w:r>
      <w:r w:rsidRPr="005B7FB4">
        <w:fldChar w:fldCharType="end"/>
      </w:r>
      <w:r w:rsidRPr="005B7FB4">
        <w:t xml:space="preserve">. Many studies use the CLUE-S model </w:t>
      </w:r>
      <w:r w:rsidRPr="005B7FB4">
        <w:fldChar w:fldCharType="begin"/>
      </w:r>
      <w:r w:rsidRPr="005B7FB4">
        <w:instrText xml:space="preserve"> ADDIN ZOTERO_ITEM CSL_CITATION {"citationID":"jnHu45vl","properties":{"formattedCitation":"[22]","plainCitation":"[22]","noteIndex":0},"citationItems":[{"id":3344,"uris":["http://zotero.org/users/1681497/items/F45IGSSQ"],"itemData":{"id":3344,"type":"chapter","abstract":"The CLUE(Conversion of Land Use and its Effects) model is one of the most widely applied models with approximately 30 applications in different regions of the globe focusing on a wide range of land-use change trajectories including agricultural intensification, deforestation, land abandonment and urbanisation. The model is a tool to better understand the processes that determine changes in the spatial pattern of land use and to explore possible future changes in land use at the regional scale. This chapter describes the functioning of the model and illustrates the potential of the model for scenario-based simulation of land-use change trajectories with two case studies, one which is a rural landscape in the eastern part of the Netherlands and one which is a strongly urbanized watershed surrounding Kuala Lumpur in Malaysia.","collection-title":"The GeoJournal Library","container-title":"Modelling Land-Use Change: Progress and Applications","event-place":"Dordrecht","ISBN":"978-1-4020-5648-2","language":"en","note":"DOI: 10.1007/978-1-4020-5648-2_18","page":"321-337","publisher":"Springer Netherlands","publisher-place":"Dordrecht","source":"Springer Link","title":"Dynamic Simulation of Land-Use Change Trajectories with the Clue-S Model","URL":"https://doi.org/10.1007/978-1-4020-5648-2_18","author":[{"family":"Verburg","given":"P.H."},{"family":"Overmars","given":"K.P."}],"editor":[{"family":"Koomen","given":"Eric"},{"family":"Stillwell","given":"John"},{"family":"Bakema","given":"Aldrik"},{"family":"Scholten","given":"Henk J."}],"accessed":{"date-parts":[["2023",6,3]]},"issued":{"date-parts":[["2007"]]}}}],"schema":"https://github.com/citation-style-language/schema/raw/master/csl-citation.json"} </w:instrText>
      </w:r>
      <w:r w:rsidRPr="005B7FB4">
        <w:fldChar w:fldCharType="separate"/>
      </w:r>
      <w:r w:rsidRPr="005B7FB4">
        <w:t>[22]</w:t>
      </w:r>
      <w:r w:rsidRPr="005B7FB4">
        <w:fldChar w:fldCharType="end"/>
      </w:r>
      <w:r w:rsidRPr="005B7FB4">
        <w:t xml:space="preserve"> to predict land layout, with </w:t>
      </w:r>
      <w:r w:rsidRPr="005B7FB4">
        <w:lastRenderedPageBreak/>
        <w:t xml:space="preserve">the outcomes of optimizing the area of land use categories as the input constraint of CLUE-S </w:t>
      </w:r>
      <w:r w:rsidRPr="005B7FB4">
        <w:fldChar w:fldCharType="begin"/>
      </w:r>
      <w:r w:rsidRPr="005B7FB4">
        <w:instrText xml:space="preserve"> ADDIN ZOTERO_ITEM CSL_CITATION {"citationID":"92lA2Raw","properties":{"unsorted":true,"formattedCitation":"[23,17,18]","plainCitation":"[23,17,18]","noteIndex":0},"citationItems":[{"id":3348,"uris":["http://zotero.org/users/1681497/items/92PQVM35"],"itemData":{"id":3348,"type":"article-journal","abstract":"Rapid urbanization intensifies land-use transition by shrinking cropland and increasing the land development of land in China, which affects the ecosystem services value (ESV) and causes environmental degradation. To improve the quality of the ecological environment, China has launched a strategy for the construction of an ecological civilization and attempted to build an ecological compensation mechanism. In this study, combining linear optimization model with the conversion of land use and its effects at small regional extent (CLUE-S) model to optimize and quantitatively to simulate land-use change based on embedding to maximize the ESV for land use planning in 2025 in Jiangsu province, a Chinese province that has experienced the greatest land-use transition and ESV loss in China. The results showed that a total loss of 5.76 × 1010 yuan.yr−1 ESV from 2000 to 2015 was due to the conversion of a total of 17.76% of the land in Jiangsu. However, we predicted that the total area of land use will increase by 0.4% in 2025 compared to that in 2015, which will lead to an increase of the ESV by 3.79 × 1010 yuan.yr−1. Cropland and grassland will decrease the most, while woodland, water area and wetland will increase. Moreover, our spatial simulation showed that the regions around the Taihu Lake, the boundary between central and northern Jiangsu, and the inland region of northern Jiangsu will experience great ESV change caused by land-use transition in 2025. We also discussed land use and ecological protection policies. Our simulation results provide a potentially effective guide for implementing ecological compensation mechanisms among sub-regions in Jiangsu province.","container-title":"Ecological Indicators","DOI":"10.1016/j.ecolind.2020.106507","ISSN":"1470-160X","journalAbbreviation":"Ecological Indicators","language":"en","page":"106507","source":"ScienceDirect","title":"Effect of land-use change and optimization on the ecosystem service values of Jiangsu province, China","volume":"117","author":[{"family":"Wu","given":"Changyan"},{"family":"Chen","given":"Bowen"},{"family":"Huang","given":"Xianjin"},{"family":"Dennis Wei","given":"Y. H."}],"issued":{"date-parts":[["2020",10,1]]}},"label":"page"},{"id":3329,"uris":["http://zotero.org/users/1681497/items/S2WHJV5P"],"itemData":{"id":3329,"type":"article-journal","abstract":"Floods represent one of the most severe natural disasters threatening the development of human society worldwide, including in Thailand. In recent decades, Chaiyaphum province has experienced a problem with flooding almost every year. In particular, the flood in 2010 caused property damage of 495 million Baht, more than 322,000 persons were affected, and approximately 1046.4 km2 of productive agricultural area was affected. Therefore, this study examined how to optimize land use and land cover allocation for flood mitigation using land use change and hydrological models with optimization methods. This research aimed to allocate land use and land cover (LULC) to minimize the surface for flood mitigation in Mueang Chaiyaphum district, Chaiyaphum province, Thailand. The research methodology consisted of six stages: data collection and preparation, LULC classification, LULC prediction, surface runoff estimation, the optimization of LULC allocation for flood mitigation and mapping, and economic and ecosystem service value evaluation and change. According to the results of the optimization and mapping of suitable LULC allocation to minimize surface runoff for flood mitigation in dry, normal, and wet years using goal programming and the CLUE-S model, the suitable LULC allocation for flood mitigation in 2049 under a normal year could provide the highest future economic value and gain. In the meantime, the suitable LULC allocation for flood mitigation in 2049 under a drought year could provide the highest ecosystem service value and gain. Nevertheless, considering future economic and ecosystem service values and changes with surface runoff reduction, the most suitable LULC allocation for flood mitigation is a normal year. Consequently, it can be concluded that the derived results of this study can be used as primary information for flood mitigation project implementation. Additionally, the presented conceptual framework and research workflows can be used as a guideline for government agencies to examine other flood-prone areas for flood mitigation in Thailand.","container-title":"Land","DOI":"10.3390/land10121317","ISSN":"2073-445X","issue":"12","language":"en","license":"http://creativecommons.org/licenses/by/3.0/","note":"number: 12\npublisher: Multidisciplinary Digital Publishing Institute","page":"1317","source":"www.mdpi.com","title":"Optimizing Land Use and Land Cover Allocation for Flood Mitigation Using Land Use Change and Hydrological Models with Goal Programming, Chaiyaphum, Thailand","volume":"10","author":[{"family":"Phinyoyang","given":"Athiwat"},{"family":"Ongsomwang","given":"Suwit"}],"issued":{"date-parts":[["2021",12]]}},"label":"page"},{"id":3331,"uris":["http://zotero.org/users/1681497/items/Y72LWSYD"],"itemData":{"id":3331,"type":"article-journal","abstract":"Rural production–living–ecological (PLE) space is the essential carrier of China's rural land resource planning and management. However, the pattern identification, optimal prediction, and multi–scale integration of rural PLE space lack sufficient scientific evidence and reliable quantitative analysis. To fill this gap, this paper proposes a multi-scale land use optimization method based on benefit coupling evaluation, BP–ANN and CLUE–S models. The typical hilly area of the upper reaches of the Yangtze River in southwest China were used as a case for empirical study. The results showed that there was a high correlation between land use patterns and benefits. The key to land use optimization in hilly areas is to increase the area of ecological land and improve the capacity of regional ecosystem services. Through the evaluation of the degree of comprehensive benefit coupling, 44 sample towns with an optimal land use pattern were effectively identified to construct the optimization model. At the regional scale, the BP-ANN model predicted the optimal ratio of land use structure for each township unit based on natural, social, and economic influencing factors. The optimization results reduced production land by 8.94% on average, increased ecological land by 9.2% on average, and kept living land relatively stable. The proportions of production, living, and ecological land were adjusted to 59.85%, 8.34%, and 31.81%, respectively, which can better meet the land space demand for food security and ecological protection in the future. Regarding the smaller scale, the CLUE-S model took the regional-scale optimization results as the goal to simulate the spatial distribution of land use. The proportion of production, living, and ecological land in the town of Taiping was optimized from the previous 88.17%, 6.25%, and 5.58% to 62.92%, 7.83%, and 29.25%, respectively. The optimization results not only ensure the stability of high-quality cultivated land, but also effectively improve ecological functions such as soil conservation and water purification. This novel method was proven to be effective for quantitative optimization of land use and multi-scale functional space cohesion and integration, providing scientific support for the sustainable use of rural land resources in China.","container-title":"Ecological Indicators","DOI":"10.1016/j.ecolind.2022.108710","ISSN":"1470-160X","journalAbbreviation":"Ecological Indicators","language":"en","page":"108710","source":"ScienceDirect","title":"Land use optimization of rural production–living–ecological space at different scales based on the BP–ANN and CLUE–S models","volume":"137","author":[{"family":"Liao","given":"Guitang"},{"family":"He","given":"Peng"},{"family":"Gao","given":"Xuesong"},{"family":"Lin","given":"Zhengyu"},{"family":"Huang","given":"Chengyi"},{"family":"Zhou","given":"Wei"},{"family":"Deng","given":"Ouping"},{"family":"Xu","given":"Chenghua"},{"family":"Deng","given":"Liangji"}],"issued":{"date-parts":[["2022",4,1]]}},"label":"page"}],"schema":"https://github.com/citation-style-language/schema/raw/master/csl-citation.json"} </w:instrText>
      </w:r>
      <w:r w:rsidRPr="005B7FB4">
        <w:fldChar w:fldCharType="separate"/>
      </w:r>
      <w:r w:rsidRPr="005B7FB4">
        <w:t>[23,17,18]</w:t>
      </w:r>
      <w:r w:rsidRPr="005B7FB4">
        <w:fldChar w:fldCharType="end"/>
      </w:r>
      <w:r w:rsidRPr="005B7FB4">
        <w:t xml:space="preserve">. Some studies employed a distinct model to solve the problem of spatial layout of urban land use while taking infrastructure into account </w:t>
      </w:r>
      <w:r w:rsidRPr="005B7FB4">
        <w:fldChar w:fldCharType="begin"/>
      </w:r>
      <w:r w:rsidRPr="005B7FB4">
        <w:instrText xml:space="preserve"> ADDIN ZOTERO_ITEM CSL_CITATION {"citationID":"B8XmpRdA","properties":{"formattedCitation":"[24]","plainCitation":"[24]","noteIndex":0},"citationItems":[{"id":3327,"uris":["http://zotero.org/users/1681497/items/KD7M94TW"],"itemData":{"id":3327,"type":"article-journal","abstract":"Healthy and sustainable urban agglomerations development relies heavily on land use optimization. However, there is insufficient scientific basis and reliable quantitative analysis for land use pattern identification and optimal prediction in embryonic urban agglomeration. Therefore, taking the Lanzhou–Xining (LX) region, a typical primary developing urban agglomeration, as the study area, we first assessed the land ecological suitability (LES). Then, we embedded the LES evaluation results in the land optimization process and constructed the MCR-MOP- Dyna-CLUE model framework, simulating and optimizing land use patterns for the year 2035 under ecological optimization and business as usual scenarios, which aimed to explore a sustainable land use pattern for embryonic urban agglomerations. The results indicated that the ecological optimization scenario based on LES had a more rational land use pattern. It appropriately controlled the expansion rate of construction land and effectively alleviated the problems of construction land encroaching on farming land and ecological land. Meanwhile, the ecosystem services increased in value based on adequately addressing the need for food security and economic development. Compared to the business as usual scenario, the construction land under the ecological optimization scenario was 19,622.69 ha less, and the cultivated land was 32,103.29 ha more. Moreover, the ecological benefit and the economic benefit increased by 187,490.4595 million yuan and 151,808,605.1 million yuan from 2020 to 2035, respectively, under the ecological optimization scenario. Our research is of great value for making decisions on sustainable land use and land resource management in initial developing agglomerations.","container-title":"Land","DOI":"10.3390/land12061164","ISSN":"2073-445X","issue":"6","language":"en","license":"http://creativecommons.org/licenses/by/3.0/","note":"number: 6\npublisher: Multidisciplinary Digital Publishing Institute","page":"1164","source":"www.mdpi.com","title":"Land Use Optimization Embedding in Ecological Suitability in the Embryonic Urban Agglomeration","volume":"12","author":[{"family":"Chen","given":"Xidong"},{"family":"Zhao","given":"Ruifeng"},{"family":"Shi","given":"Peiji"},{"family":"Zhang","given":"Lihua"},{"family":"Yue","given":"Xiaoxin"},{"family":"Han","given":"Ziyi"},{"family":"Wang","given":"Jingfa"},{"family":"Dou","given":"Hanmei"}],"issued":{"date-parts":[["2023",6]]}}}],"schema":"https://github.com/citation-style-language/schema/raw/master/csl-citation.json"} </w:instrText>
      </w:r>
      <w:r w:rsidRPr="005B7FB4">
        <w:fldChar w:fldCharType="separate"/>
      </w:r>
      <w:r w:rsidRPr="005B7FB4">
        <w:t>[24]</w:t>
      </w:r>
      <w:r w:rsidRPr="005B7FB4">
        <w:fldChar w:fldCharType="end"/>
      </w:r>
      <w:r w:rsidRPr="005B7FB4">
        <w:t>.</w:t>
      </w:r>
    </w:p>
    <w:p w:rsidR="00DC301B" w:rsidRPr="005B7FB4" w:rsidRDefault="00DC301B" w:rsidP="00613832"/>
    <w:p w:rsidR="00DC301B" w:rsidRPr="005B7FB4" w:rsidRDefault="00DC301B" w:rsidP="00613832">
      <w:r w:rsidRPr="005B7FB4">
        <w:t>These methods have helped planners in their decision-making. However, these spatial arrangement methods need to take into account specific impact factors on land-use such as infrastructure for agriculture as well as the risk on implementation, capability investment of land-use types in different conditions. Other factors to consider when allocating land in developing regions include road and drainage system development, the proportion of poor households in the area, and the influence of urban areas. Furthermore, when implementing land allocation options for agricultural production, the surrounding area's use patterns should be considered.</w:t>
      </w:r>
    </w:p>
    <w:p w:rsidR="00DC301B" w:rsidRPr="005B7FB4" w:rsidRDefault="00DC301B" w:rsidP="00613832">
      <w:r w:rsidRPr="005B7FB4">
        <w:t>Given the current situation, it is necessary to conduct a study to propose the optimal use of land for agricultural production in order to meet the desires of local farmers to increase their income and to support the work of agricultural land planning by local government, as well as to construct a system of land-use arrangement for agricultural production that takes into account the socio-economic factors in the local area that affect the spatial arrangement of agricultural land-use types. The objective of this study is to create an integrated system that provides tools to assist planners in maximizing agricultural land-use solutions and spatial distribution of these plans. The new model takes not only socio-economic and environmental factors but also reducing risk of implementation and effect of environment.</w:t>
      </w:r>
    </w:p>
    <w:p w:rsidR="00DC301B" w:rsidRPr="006500AF" w:rsidRDefault="00DC301B" w:rsidP="006500AF">
      <w:pPr>
        <w:pStyle w:val="section"/>
        <w:spacing w:before="0"/>
        <w:rPr>
          <w:rFonts w:ascii="Times New Roman" w:hAnsi="Times New Roman"/>
        </w:rPr>
      </w:pPr>
      <w:r w:rsidRPr="006500AF">
        <w:rPr>
          <w:rFonts w:ascii="Times New Roman" w:hAnsi="Times New Roman"/>
        </w:rPr>
        <w:t>Materials and Methods</w:t>
      </w:r>
    </w:p>
    <w:p w:rsidR="00DC301B" w:rsidRPr="006500AF" w:rsidRDefault="00DC301B" w:rsidP="006500AF">
      <w:pPr>
        <w:pStyle w:val="subsection"/>
        <w:rPr>
          <w:rFonts w:ascii="Times New Roman" w:hAnsi="Times New Roman"/>
          <w:color w:val="auto"/>
          <w:sz w:val="24"/>
          <w:szCs w:val="24"/>
        </w:rPr>
      </w:pPr>
      <w:bookmarkStart w:id="0" w:name="_GoBack"/>
      <w:r w:rsidRPr="006500AF">
        <w:rPr>
          <w:rFonts w:ascii="Times New Roman" w:hAnsi="Times New Roman"/>
          <w:color w:val="auto"/>
          <w:sz w:val="24"/>
          <w:szCs w:val="24"/>
        </w:rPr>
        <w:t>Study area</w:t>
      </w:r>
    </w:p>
    <w:bookmarkEnd w:id="0"/>
    <w:p w:rsidR="00BF0CC1" w:rsidRPr="005B7FB4" w:rsidRDefault="00BF0CC1" w:rsidP="00613832">
      <w:proofErr w:type="spellStart"/>
      <w:r w:rsidRPr="005B7FB4">
        <w:t>Soc</w:t>
      </w:r>
      <w:proofErr w:type="spellEnd"/>
      <w:r w:rsidRPr="005B7FB4">
        <w:t xml:space="preserve"> Trang province is located in the Mekong Delta at the southern mouth of the Hau River, about 60 kilometers from Can Tho. It shares borders with Hau Giang, Tra Vinh, Bac Lieu, and the East Sea. </w:t>
      </w:r>
      <w:proofErr w:type="spellStart"/>
      <w:r w:rsidRPr="005B7FB4">
        <w:t>Soc</w:t>
      </w:r>
      <w:proofErr w:type="spellEnd"/>
      <w:r w:rsidRPr="005B7FB4">
        <w:t xml:space="preserve"> Trang province has 11 administrative units in 2023, including </w:t>
      </w:r>
      <w:proofErr w:type="spellStart"/>
      <w:r w:rsidRPr="005B7FB4">
        <w:t>Soc</w:t>
      </w:r>
      <w:proofErr w:type="spellEnd"/>
      <w:r w:rsidRPr="005B7FB4">
        <w:t xml:space="preserve"> Trang city, Vinh Chau town, Nga Nam town, and 8 districts (Ke </w:t>
      </w:r>
      <w:proofErr w:type="spellStart"/>
      <w:r w:rsidRPr="005B7FB4">
        <w:t>Sach</w:t>
      </w:r>
      <w:proofErr w:type="spellEnd"/>
      <w:r w:rsidRPr="005B7FB4">
        <w:t xml:space="preserve">, My Tu, Cu Lao Dung, Long Phu, My </w:t>
      </w:r>
      <w:proofErr w:type="spellStart"/>
      <w:r w:rsidRPr="005B7FB4">
        <w:t>Xuyen</w:t>
      </w:r>
      <w:proofErr w:type="spellEnd"/>
      <w:r w:rsidRPr="005B7FB4">
        <w:t>, Thanh Tri, Chau Thanh and Tran De).</w:t>
      </w:r>
    </w:p>
    <w:p w:rsidR="00BF0CC1" w:rsidRPr="005B7FB4" w:rsidRDefault="00BF0CC1" w:rsidP="00613832">
      <w:r w:rsidRPr="005B7FB4">
        <w:t xml:space="preserve">The study area was chosen based on contiguous districts with ecological characteristics of fresh, brackish, and saline water. This helps with the mapping of specific land uses for these ecoregions. The study area consists of three districts in </w:t>
      </w:r>
      <w:proofErr w:type="spellStart"/>
      <w:r w:rsidRPr="005B7FB4">
        <w:t>Soc</w:t>
      </w:r>
      <w:proofErr w:type="spellEnd"/>
      <w:r w:rsidRPr="005B7FB4">
        <w:t xml:space="preserve"> Trang province, based on the criteria chosen: My </w:t>
      </w:r>
      <w:proofErr w:type="spellStart"/>
      <w:r w:rsidRPr="005B7FB4">
        <w:t>Xuyen</w:t>
      </w:r>
      <w:proofErr w:type="spellEnd"/>
      <w:r w:rsidRPr="005B7FB4">
        <w:t xml:space="preserve">, Long Phu, and Tran De (Figure 1). Long Phu, in particular, is in a freshwater area but is vulnerable to saline intrusion during extreme weather events (such as the 2016 drought and saline intrusion); My </w:t>
      </w:r>
      <w:proofErr w:type="spellStart"/>
      <w:r w:rsidRPr="005B7FB4">
        <w:t>Xuyen</w:t>
      </w:r>
      <w:proofErr w:type="spellEnd"/>
      <w:r w:rsidRPr="005B7FB4">
        <w:t xml:space="preserve"> is in a brackish water region; and Tran De is divided into two areas: the </w:t>
      </w:r>
      <w:r w:rsidRPr="005B7FB4">
        <w:lastRenderedPageBreak/>
        <w:t xml:space="preserve">saline area outside the dike systems at the river's mouth and the freshwater area inside the dike systems. </w:t>
      </w:r>
    </w:p>
    <w:p w:rsidR="00BF0CC1" w:rsidRPr="005B7FB4" w:rsidRDefault="00BF0CC1" w:rsidP="00613832">
      <w:bookmarkStart w:id="1" w:name="_heading=h.3dy6vkm" w:colFirst="0" w:colLast="0"/>
      <w:bookmarkEnd w:id="1"/>
      <w:r w:rsidRPr="005B7FB4">
        <w:rPr>
          <w:noProof/>
        </w:rPr>
        <w:drawing>
          <wp:inline distT="0" distB="0" distL="0" distR="0">
            <wp:extent cx="5905500" cy="2339574"/>
            <wp:effectExtent l="0" t="0" r="0" b="3810"/>
            <wp:docPr id="1" name="Picture 1" descr="Studyarea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yarea_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1614" cy="2341996"/>
                    </a:xfrm>
                    <a:prstGeom prst="rect">
                      <a:avLst/>
                    </a:prstGeom>
                    <a:noFill/>
                    <a:ln>
                      <a:noFill/>
                    </a:ln>
                  </pic:spPr>
                </pic:pic>
              </a:graphicData>
            </a:graphic>
          </wp:inline>
        </w:drawing>
      </w:r>
    </w:p>
    <w:p w:rsidR="00BF0CC1" w:rsidRPr="005B7FB4" w:rsidRDefault="00BF0CC1" w:rsidP="00613832">
      <w:r w:rsidRPr="005B7FB4">
        <w:t xml:space="preserve">Figure 1. The study area in </w:t>
      </w:r>
      <w:proofErr w:type="spellStart"/>
      <w:r w:rsidRPr="005B7FB4">
        <w:t>Soc</w:t>
      </w:r>
      <w:proofErr w:type="spellEnd"/>
      <w:r w:rsidRPr="005B7FB4">
        <w:t xml:space="preserve"> Trang province, Vietnam.</w:t>
      </w:r>
    </w:p>
    <w:p w:rsidR="00BF0CC1" w:rsidRPr="005B7FB4" w:rsidRDefault="00BF0CC1" w:rsidP="00613832">
      <w:r w:rsidRPr="005B7FB4">
        <w:t xml:space="preserve">The statistics from 2010 to 2018 of all three districts are shown below to analyze changes in the area of rice cultivation over time as a basis for predicting the area for specialized cultivation, fruit trees, and aquaculture. as illustrated in Figure 2. Specifically, the districts' cultivated area only focuses on producing two crops, the summer-autumn crop spanning a large area of cultivation. The data shows the total area of rice cultivated in the year. </w:t>
      </w:r>
    </w:p>
    <w:p w:rsidR="00BF0CC1" w:rsidRPr="005B7FB4" w:rsidRDefault="00BF0CC1" w:rsidP="00613832">
      <w:r w:rsidRPr="005B7FB4">
        <w:rPr>
          <w:noProof/>
        </w:rPr>
        <w:drawing>
          <wp:inline distT="0" distB="0" distL="0" distR="0" wp14:anchorId="10D31403" wp14:editId="0CB37E80">
            <wp:extent cx="4933950" cy="2609850"/>
            <wp:effectExtent l="0" t="0" r="0" b="0"/>
            <wp:docPr id="6" name="Picture 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33950" cy="2609850"/>
                    </a:xfrm>
                    <a:prstGeom prst="rect">
                      <a:avLst/>
                    </a:prstGeom>
                    <a:noFill/>
                    <a:ln>
                      <a:noFill/>
                    </a:ln>
                  </pic:spPr>
                </pic:pic>
              </a:graphicData>
            </a:graphic>
          </wp:inline>
        </w:drawing>
      </w:r>
    </w:p>
    <w:p w:rsidR="00BF0CC1" w:rsidRPr="005B7FB4" w:rsidRDefault="00BF0CC1" w:rsidP="00613832">
      <w:r w:rsidRPr="005B7FB4">
        <w:t>Figure 2. Cultivated agricultural land-use area of three districts from 2010 to 2021.</w:t>
      </w:r>
    </w:p>
    <w:p w:rsidR="00DC301B" w:rsidRPr="005B7FB4" w:rsidRDefault="00BF0CC1" w:rsidP="00613832">
      <w:r w:rsidRPr="005B7FB4">
        <w:t xml:space="preserve">Figure 2 depicts the cultivated area of vegetables, fruit trees, and aquaculture in the districts of Long Phu, Tran De, and My </w:t>
      </w:r>
      <w:proofErr w:type="spellStart"/>
      <w:r w:rsidRPr="005B7FB4">
        <w:t>Xuyen</w:t>
      </w:r>
      <w:proofErr w:type="spellEnd"/>
      <w:r w:rsidRPr="005B7FB4">
        <w:t xml:space="preserve"> from 2010 to 2021. In general, the area of vegetables and crops has fluctuated, but there has been a consistent increase in recent years. In contrast, the area of Fruit </w:t>
      </w:r>
      <w:r w:rsidRPr="005B7FB4">
        <w:lastRenderedPageBreak/>
        <w:t>trees varies the least, ranging from 8,546 ha to 8,938 ha. From 2010 to 2021, the aquaculture sector in particular grew steadily.</w:t>
      </w:r>
    </w:p>
    <w:p w:rsidR="00BF0CC1" w:rsidRPr="005B7FB4" w:rsidRDefault="00BF0CC1" w:rsidP="00613832">
      <w:r w:rsidRPr="005B7FB4">
        <w:t>Data collection</w:t>
      </w:r>
    </w:p>
    <w:p w:rsidR="00BF0CC1" w:rsidRPr="005B7FB4" w:rsidRDefault="00BF0CC1" w:rsidP="00613832">
      <w:bookmarkStart w:id="2" w:name="_Ref33016954"/>
      <w:bookmarkStart w:id="3" w:name="_Toc71466974"/>
      <w:r w:rsidRPr="005B7FB4">
        <w:t xml:space="preserve">Based on research of </w:t>
      </w:r>
      <w:proofErr w:type="spellStart"/>
      <w:r w:rsidRPr="005B7FB4">
        <w:t>Lambin</w:t>
      </w:r>
      <w:proofErr w:type="spellEnd"/>
      <w:r w:rsidRPr="005B7FB4">
        <w:t xml:space="preserve"> and Geist </w:t>
      </w:r>
      <w:r w:rsidRPr="005B7FB4">
        <w:fldChar w:fldCharType="begin"/>
      </w:r>
      <w:r w:rsidRPr="005B7FB4">
        <w:instrText xml:space="preserve"> ADDIN ZOTERO_ITEM CSL_CITATION {"citationID":"bHbki1Io","properties":{"formattedCitation":"[25]","plainCitation":"[25]","noteIndex":0},"citationItems":[{"id":197,"uris":["http://zotero.org/users/1681497/items/9CHQRPNW"],"itemData":{"id":197,"type":"webpage","title":"Causes of land-use and land-cover change","URL":"http://www.eoearth.org/view/article/150964/","author":[{"family":"Lambin","given":"Eric"},{"family":"Geist","given":"Helmut J."}],"accessed":{"date-parts":[["2015",3,23]]},"issued":{"date-parts":[["2007"]]}}}],"schema":"https://github.com/citation-style-language/schema/raw/master/csl-citation.json"} </w:instrText>
      </w:r>
      <w:r w:rsidRPr="005B7FB4">
        <w:fldChar w:fldCharType="separate"/>
      </w:r>
      <w:r w:rsidRPr="005B7FB4">
        <w:t>[25]</w:t>
      </w:r>
      <w:r w:rsidRPr="005B7FB4">
        <w:fldChar w:fldCharType="end"/>
      </w:r>
      <w:r w:rsidRPr="005B7FB4">
        <w:t>, the previous studies and Vietnamese works, the factors influencing land use type selection were chosen from similar studies in the Mekong Delta, Vietnam as in Table 1. Economic variables such as profit and market demand are the elements influencing the area of relevant land use types. The component of investment capital and household capital indicate whether or not the household has the ability to arrange various types of land-use. Many studies have examined how social factors like labor, educational level, and infrastructure issues influence land use. To examine the possibilities of choosing land use, natural conditions of soil, water, environmental benefit and risk of land-use are surveyed.</w:t>
      </w:r>
    </w:p>
    <w:p w:rsidR="00BF0CC1" w:rsidRPr="005B7FB4" w:rsidRDefault="00BF0CC1" w:rsidP="00613832"/>
    <w:bookmarkEnd w:id="2"/>
    <w:bookmarkEnd w:id="3"/>
    <w:p w:rsidR="00BF0CC1" w:rsidRPr="005B7FB4" w:rsidRDefault="00BF0CC1" w:rsidP="00613832">
      <w:r w:rsidRPr="005B7FB4">
        <w:t>Table 1. Socio-economic factors related to land-use</w:t>
      </w:r>
    </w:p>
    <w:tbl>
      <w:tblPr>
        <w:tblStyle w:val="TableGrid"/>
        <w:tblW w:w="757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5"/>
        <w:gridCol w:w="2992"/>
        <w:gridCol w:w="3194"/>
      </w:tblGrid>
      <w:tr w:rsidR="00BF0CC1" w:rsidRPr="005B7FB4" w:rsidTr="005B7FB4">
        <w:tc>
          <w:tcPr>
            <w:tcW w:w="1385" w:type="dxa"/>
            <w:tcBorders>
              <w:top w:val="single" w:sz="4" w:space="0" w:color="auto"/>
              <w:bottom w:val="nil"/>
            </w:tcBorders>
          </w:tcPr>
          <w:p w:rsidR="00BF0CC1" w:rsidRPr="005B7FB4" w:rsidRDefault="00BF0CC1" w:rsidP="005B7FB4">
            <w:pPr>
              <w:rPr>
                <w:rFonts w:ascii="Times New Roman" w:hAnsi="Times New Roman"/>
              </w:rPr>
            </w:pPr>
            <w:r w:rsidRPr="005B7FB4">
              <w:rPr>
                <w:rFonts w:ascii="Times New Roman" w:hAnsi="Times New Roman"/>
              </w:rPr>
              <w:t>Factor group</w:t>
            </w:r>
          </w:p>
        </w:tc>
        <w:tc>
          <w:tcPr>
            <w:tcW w:w="2992" w:type="dxa"/>
            <w:tcBorders>
              <w:top w:val="single" w:sz="4" w:space="0" w:color="auto"/>
              <w:bottom w:val="nil"/>
            </w:tcBorders>
          </w:tcPr>
          <w:p w:rsidR="00BF0CC1" w:rsidRPr="005B7FB4" w:rsidRDefault="00BF0CC1" w:rsidP="005B7FB4">
            <w:pPr>
              <w:rPr>
                <w:rFonts w:ascii="Times New Roman" w:hAnsi="Times New Roman"/>
              </w:rPr>
            </w:pPr>
            <w:r w:rsidRPr="005B7FB4">
              <w:rPr>
                <w:rFonts w:ascii="Times New Roman" w:hAnsi="Times New Roman"/>
              </w:rPr>
              <w:t>Factors</w:t>
            </w:r>
          </w:p>
        </w:tc>
        <w:tc>
          <w:tcPr>
            <w:tcW w:w="3194" w:type="dxa"/>
            <w:tcBorders>
              <w:top w:val="single" w:sz="4" w:space="0" w:color="auto"/>
              <w:bottom w:val="nil"/>
            </w:tcBorders>
          </w:tcPr>
          <w:p w:rsidR="00BF0CC1" w:rsidRPr="005B7FB4" w:rsidRDefault="00BF0CC1" w:rsidP="005B7FB4">
            <w:pPr>
              <w:rPr>
                <w:rFonts w:ascii="Times New Roman" w:hAnsi="Times New Roman"/>
              </w:rPr>
            </w:pPr>
            <w:r w:rsidRPr="005B7FB4">
              <w:rPr>
                <w:rFonts w:ascii="Times New Roman" w:hAnsi="Times New Roman"/>
              </w:rPr>
              <w:t>Source</w:t>
            </w:r>
          </w:p>
        </w:tc>
      </w:tr>
      <w:tr w:rsidR="00BF0CC1" w:rsidRPr="005B7FB4" w:rsidTr="005B7FB4">
        <w:tc>
          <w:tcPr>
            <w:tcW w:w="1385" w:type="dxa"/>
            <w:vMerge w:val="restart"/>
            <w:tcBorders>
              <w:top w:val="single" w:sz="4" w:space="0" w:color="auto"/>
              <w:bottom w:val="nil"/>
            </w:tcBorders>
            <w:vAlign w:val="center"/>
          </w:tcPr>
          <w:p w:rsidR="00BF0CC1" w:rsidRPr="005B7FB4" w:rsidRDefault="00BF0CC1" w:rsidP="005B7FB4">
            <w:pPr>
              <w:rPr>
                <w:rFonts w:ascii="Times New Roman" w:hAnsi="Times New Roman"/>
              </w:rPr>
            </w:pPr>
            <w:r w:rsidRPr="005B7FB4">
              <w:rPr>
                <w:rFonts w:ascii="Times New Roman" w:hAnsi="Times New Roman"/>
              </w:rPr>
              <w:t>Economic</w:t>
            </w:r>
          </w:p>
        </w:tc>
        <w:tc>
          <w:tcPr>
            <w:tcW w:w="2992" w:type="dxa"/>
            <w:tcBorders>
              <w:top w:val="single" w:sz="4" w:space="0" w:color="auto"/>
              <w:bottom w:val="nil"/>
            </w:tcBorders>
          </w:tcPr>
          <w:p w:rsidR="00BF0CC1" w:rsidRPr="005B7FB4" w:rsidRDefault="00BF0CC1" w:rsidP="005B7FB4">
            <w:pPr>
              <w:rPr>
                <w:rFonts w:ascii="Times New Roman" w:hAnsi="Times New Roman"/>
              </w:rPr>
            </w:pPr>
            <w:r w:rsidRPr="005B7FB4">
              <w:rPr>
                <w:rFonts w:ascii="Times New Roman" w:hAnsi="Times New Roman"/>
              </w:rPr>
              <w:t>Profit</w:t>
            </w:r>
          </w:p>
        </w:tc>
        <w:tc>
          <w:tcPr>
            <w:tcW w:w="3194" w:type="dxa"/>
            <w:tcBorders>
              <w:top w:val="single" w:sz="4" w:space="0" w:color="auto"/>
              <w:bottom w:val="nil"/>
            </w:tcBorders>
          </w:tcPr>
          <w:p w:rsidR="00BF0CC1" w:rsidRPr="005B7FB4" w:rsidRDefault="00BF0CC1" w:rsidP="005B7FB4">
            <w:pPr>
              <w:rPr>
                <w:rFonts w:ascii="Times New Roman" w:hAnsi="Times New Roman"/>
              </w:rPr>
            </w:pPr>
            <w:proofErr w:type="spellStart"/>
            <w:r w:rsidRPr="005B7FB4">
              <w:rPr>
                <w:rFonts w:ascii="Times New Roman" w:hAnsi="Times New Roman"/>
              </w:rPr>
              <w:t>Santiphop</w:t>
            </w:r>
            <w:proofErr w:type="spellEnd"/>
            <w:r w:rsidRPr="005B7FB4">
              <w:rPr>
                <w:rFonts w:ascii="Times New Roman" w:hAnsi="Times New Roman"/>
              </w:rPr>
              <w:t xml:space="preserve"> et al. </w:t>
            </w:r>
            <w:r w:rsidRPr="005B7FB4">
              <w:fldChar w:fldCharType="begin"/>
            </w:r>
            <w:r w:rsidRPr="005B7FB4">
              <w:rPr>
                <w:rFonts w:ascii="Times New Roman" w:hAnsi="Times New Roman"/>
              </w:rPr>
              <w:instrText xml:space="preserve"> ADDIN ZOTERO_ITEM CSL_CITATION {"citationID":"OFnPjEEE","properties":{"formattedCitation":"[26]","plainCitation":"[26]","noteIndex":0},"citationItems":[{"id":1642,"uris":["http://zotero.org/users/1681497/items/D9UE7LA6"],"itemData":{"id":1642,"type":"article-journal","abstract":"Development of specific agricultural land use patterns and livelihood strategies is affected by farm households' characteristics as well as exogenous factors. This study, based on a survey of 210 households in Kanchanaburi Province of Thailand, applied a stepwise multiple regression technique to analyze the factors influencing agricultural land use patterns and livelihoods. The result of the analysis revealed a number of influencing factors of economic, demographic, and physical characteristics. Multiple regression analysis showed that there were three and six significant factors explaining the crop acreage change in upland and lowland households, respectively, explaining 59–71% and 81–94% of variability of agricultural land use pattern. This indicates the adoption of different and changing agricultural land use strategies as influenced by exogenous factors.","container-title":"Journal of Land Use Science","DOI":"10.1080/1747423X.2011.587208","ISSN":"1747-423X","issue":"3","page":"331-348","source":"Taylor and Francis+NEJM","title":"An analysis of factors affecting agricultural land use patterns and livelihood strategies of farm households in Kanchanaburi Province, Thailand","volume":"7","author":[{"family":"Santiphop","given":"Thirapong"},{"family":"Shrestha","given":"Rajendra P."},{"family":"Hazarika","given":"Manzul K."}],"issued":{"date-parts":[["2012",9,1]]}}}],"schema":"https://github.com/citation-style-language/schema/raw/master/csl-citation.json"} </w:instrText>
            </w:r>
            <w:r w:rsidRPr="005B7FB4">
              <w:fldChar w:fldCharType="separate"/>
            </w:r>
            <w:r w:rsidRPr="005B7FB4">
              <w:rPr>
                <w:rFonts w:ascii="Times New Roman" w:hAnsi="Times New Roman"/>
              </w:rPr>
              <w:t>[26]</w:t>
            </w:r>
            <w:r w:rsidRPr="005B7FB4">
              <w:fldChar w:fldCharType="end"/>
            </w:r>
            <w:r w:rsidRPr="005B7FB4">
              <w:rPr>
                <w:rFonts w:ascii="Times New Roman" w:hAnsi="Times New Roman"/>
              </w:rPr>
              <w:t xml:space="preserve">; Liu and Xia </w:t>
            </w:r>
            <w:r w:rsidRPr="005B7FB4">
              <w:fldChar w:fldCharType="begin"/>
            </w:r>
            <w:r w:rsidRPr="005B7FB4">
              <w:rPr>
                <w:rFonts w:ascii="Times New Roman" w:hAnsi="Times New Roman"/>
              </w:rPr>
              <w:instrText xml:space="preserve"> ADDIN ZOTERO_ITEM CSL_CITATION {"citationID":"sy1vigXH","properties":{"formattedCitation":"[27]","plainCitation":"[27]","noteIndex":0},"citationItems":[{"id":3358,"uris":["http://zotero.org/users/1681497/items/YNP8JBDJ"],"itemData":{"id":3358,"type":"article-journal","abstract":"The rural land use preferences of multiple agents are crucial for optimizing land-use allocation. Taking Guanlin Town, Yixing City, China as an example, this study analyzed the factors by agents effecting rural land use conversion probability, identified the objectives and the constraints within the optimization of rural land-use allocation, and simulated the optimal land-use allocation for 2030 by combining MAS with an MOPSO procedure. The results showed that the preferences and decisions of main actors effected the optimal land-use allocation. The Government determined the conversion between land-use types. The preferences of the entrepreneurs resulted in the distribution of industrial land. Town residents made a high contribution to the configuration of the town residential land by considering some factors. Rural families influenced land-use allocation by considering the quality of cultivated soils, and the optimal spatial location of aquaculture systems. Four optimization objectives were identified. The most relevant constraints were the upper and lower limits of each land-use type. The land-use types in Guanlin town in 2015 had a low intensification and an unreasonable structure. The modeling results indicated a tendency for concentrated spatial distributions of rural land. The results of the present study can provide useful support for decision-making within land planning and consequent management.","container-title":"Sustainability","DOI":"10.3390/su15021401","ISSN":"2071-1050","issue":"2","language":"en","license":"http://creativecommons.org/licenses/by/3.0/","note":"number: 2\npublisher: Multidisciplinary Digital Publishing Institute","page":"1401","source":"www.mdpi.com","title":"Influencing Factors Analysis and Optimization of Land Use Allocation: Combining MAS with MOPSO Procedure","title-short":"Influencing Factors Analysis and Optimization of Land Use Allocation","volume":"15","author":[{"family":"Liu","given":"Jingjie"},{"family":"Xia","given":"Min"}],"issued":{"date-parts":[["2023",1]]}}}],"schema":"https://github.com/citation-style-language/schema/raw/master/csl-citation.json"} </w:instrText>
            </w:r>
            <w:r w:rsidRPr="005B7FB4">
              <w:fldChar w:fldCharType="separate"/>
            </w:r>
            <w:r w:rsidRPr="005B7FB4">
              <w:rPr>
                <w:rFonts w:ascii="Times New Roman" w:hAnsi="Times New Roman"/>
              </w:rPr>
              <w:t>[27]</w:t>
            </w:r>
            <w:r w:rsidRPr="005B7FB4">
              <w:fldChar w:fldCharType="end"/>
            </w:r>
            <w:r w:rsidRPr="005B7FB4">
              <w:rPr>
                <w:rFonts w:ascii="Times New Roman" w:hAnsi="Times New Roman"/>
              </w:rPr>
              <w:t xml:space="preserve">; Le et al. </w:t>
            </w:r>
            <w:r w:rsidRPr="005B7FB4">
              <w:fldChar w:fldCharType="begin"/>
            </w:r>
            <w:r w:rsidRPr="005B7FB4">
              <w:rPr>
                <w:rFonts w:ascii="Times New Roman" w:hAnsi="Times New Roman"/>
              </w:rPr>
              <w:instrText xml:space="preserve"> ADDIN ZOTERO_ITEM CSL_CITATION {"citationID":"cJGFHjL7","properties":{"formattedCitation":"[28]","plainCitation":"[28]","noteIndex":0},"citationItems":[{"id":3353,"uris":["http://zotero.org/users/1681497/items/YKP8HG97"],"itemData":{"id":3353,"type":"article-journal","abstract":"The aims of the study were to determine factors affecting efficiency of different agricultural land use patterns in the Ba Tri district, Ben Tre province. Different methods such as the Participatory Rural Appraisal (PRA), expert interview Key Informant Panel (KIP) and household interview were used to collect relevant data in three different agricultural ecology zones, including: freshwater ecology, brackish water ecology and saline water ecology. Through Decision Support System software (mDSS) combined with the Drivers - Pressures - State - Impacts - Responses (DPSIR) models, it is possible to determine the interaction and driving factors that affect the sustainability of each ecological zone. In addition, with the application of the Fuzzy Analytical Hierarchy Process-Group Decision Making (FAHP-GDM) method for hierarchical analysis, it is also possible to determine the influence levels of each factor to the cropping systems. Research results showed that factors, including: water, diseases, capital ability, capital efficiency and technical support, were important to the development of agricultural production. According to capital efficiency, in the freshwater zone, coconut production is of the first priority followed by double rice crops and upland crops; and, in the saline water and brackish water zone, salt production and rice-shrimp are of promising respectively. The results were found similar to the environmental efficiency. The research results is as the basis to help local policy-makers better ideas on supporting and deciding agricultural land use planning efficiency and sustainable in the future.","container-title":"Can Tho University Journal of Science","DOI":"10.22144/ctu.jvn.2016.158","ISSN":"2815-5599","issue":"43","language":"vi","license":"Copyright (c)  Tạp chí khoa học Trường Đại học Cần Thơ","note":"number: 43","page":"80-92","source":"ctujsvn.ctu.edu.vn","title":"Analysis of the factors affecting efficiency of agricultural land use patterns in the Ba Tri district, Ben Tre province","author":[{"family":"Loi","given":"Le Tan"},{"family":"Tien","given":"Le Thi My"},{"family":"Vu","given":"Pham Thanh"}],"issued":{"date-parts":[["2016",6,23]]}}}],"schema":"https://github.com/citation-style-language/schema/raw/master/csl-citation.json"} </w:instrText>
            </w:r>
            <w:r w:rsidRPr="005B7FB4">
              <w:fldChar w:fldCharType="separate"/>
            </w:r>
            <w:r w:rsidRPr="005B7FB4">
              <w:rPr>
                <w:rFonts w:ascii="Times New Roman" w:hAnsi="Times New Roman"/>
              </w:rPr>
              <w:t>[28]</w:t>
            </w:r>
            <w:r w:rsidRPr="005B7FB4">
              <w:fldChar w:fldCharType="end"/>
            </w:r>
            <w:r w:rsidRPr="005B7FB4">
              <w:rPr>
                <w:rFonts w:ascii="Times New Roman" w:hAnsi="Times New Roman"/>
              </w:rPr>
              <w:t xml:space="preserve">; Pham et al. </w:t>
            </w:r>
            <w:r w:rsidRPr="005B7FB4">
              <w:fldChar w:fldCharType="begin"/>
            </w:r>
            <w:r w:rsidRPr="005B7FB4">
              <w:rPr>
                <w:rFonts w:ascii="Times New Roman" w:hAnsi="Times New Roman"/>
              </w:rPr>
              <w:instrText xml:space="preserve"> ADDIN ZOTERO_ITEM CSL_CITATION {"citationID":"WlWpgptm","properties":{"formattedCitation":"[29]","plainCitation":"[29]","noteIndex":0},"citationItems":[{"id":3352,"uris":["http://zotero.org/users/1681497/items/RDVTGN3I"],"itemData":{"id":3352,"type":"article-journal","abstract":"In sustainable development, selection of agricultural land use often requires the compromise of social, economic and environmental purposes. Given different opinions, values, and attitudes from different stakeholders, selection of certain land use results in unavoidable conflicts. The conflicts in land use can be generally described from the perspective of conflicts amongst land use types and relevant stakeholders. Therefore, the present study was conducted with the aims of improving existing land use systems, leading to changes of agricultural structure towards sustainability. The study was carried out in three ecosystem zones (fresh, brackish and saline water) in the Bac Lieu province. Data were collected via the Participatory Rural Appraisal (PRA) approach and household interviews with the participation of 270 households. The mDSS (Decision Support System) model was used to optimize land use decision. The results showed that intensive shrimp got the greatest level of relative sustainability. The double rice cropping pattern had the highest value for environment while the others were considered favourable on the social aspect. By using decision support tool, land use types were proposed for changing of agricultural structure towards sustainability, including: shrimp - fish polyculture, shrimp - rice rotation, double rice cropping. The application of the proposed land use types depends on hydrological conditions and actual farmer's socio-economic context.","container-title":"Can Tho University Journal of Science","ISSN":"2815-5599","issue":"31","language":"vi","license":"Copyright (c)  Tạp chí khoa học Trường Đại học Cần Thơ","note":"number: 31","page":"106-115","source":"ctujsvn.ctu.edu.vn","title":"Using multi-criteria decision analysis in agricultural land uses in Bac Lieu province","author":[{"family":"Vu","given":"Pham Thanh"},{"family":"Tri","given":"Le Quang"},{"family":"Dat","given":"Nguyen Tan"},{"family":"Huy","given":"Vuong Tuan"},{"family":"Nuong","given":"Le Thi"},{"family":"Trung","given":"Nguyen Hieu"}],"issued":{"date-parts":[["2014",6,16]]}}}],"schema":"https://github.com/citation-style-language/schema/raw/master/csl-citation.json"} </w:instrText>
            </w:r>
            <w:r w:rsidRPr="005B7FB4">
              <w:fldChar w:fldCharType="separate"/>
            </w:r>
            <w:r w:rsidRPr="005B7FB4">
              <w:rPr>
                <w:rFonts w:ascii="Times New Roman" w:hAnsi="Times New Roman"/>
              </w:rPr>
              <w:t>[29]</w:t>
            </w:r>
            <w:r w:rsidRPr="005B7FB4">
              <w:fldChar w:fldCharType="end"/>
            </w:r>
          </w:p>
        </w:tc>
      </w:tr>
      <w:tr w:rsidR="00BF0CC1" w:rsidRPr="005B7FB4" w:rsidTr="005B7FB4">
        <w:tc>
          <w:tcPr>
            <w:tcW w:w="1385" w:type="dxa"/>
            <w:vMerge/>
            <w:tcBorders>
              <w:top w:val="nil"/>
              <w:bottom w:val="nil"/>
            </w:tcBorders>
            <w:vAlign w:val="center"/>
          </w:tcPr>
          <w:p w:rsidR="00BF0CC1" w:rsidRPr="005B7FB4" w:rsidRDefault="00BF0CC1" w:rsidP="005B7FB4">
            <w:pPr>
              <w:rPr>
                <w:rFonts w:ascii="Times New Roman" w:hAnsi="Times New Roman"/>
              </w:rPr>
            </w:pPr>
          </w:p>
        </w:tc>
        <w:tc>
          <w:tcPr>
            <w:tcW w:w="2992" w:type="dxa"/>
            <w:tcBorders>
              <w:top w:val="nil"/>
              <w:bottom w:val="nil"/>
            </w:tcBorders>
          </w:tcPr>
          <w:p w:rsidR="00BF0CC1" w:rsidRPr="005B7FB4" w:rsidRDefault="00BF0CC1" w:rsidP="005B7FB4">
            <w:pPr>
              <w:rPr>
                <w:rFonts w:ascii="Times New Roman" w:hAnsi="Times New Roman"/>
              </w:rPr>
            </w:pPr>
            <w:r w:rsidRPr="005B7FB4">
              <w:rPr>
                <w:rFonts w:ascii="Times New Roman" w:hAnsi="Times New Roman"/>
              </w:rPr>
              <w:t>Capital, cost</w:t>
            </w:r>
          </w:p>
        </w:tc>
        <w:tc>
          <w:tcPr>
            <w:tcW w:w="3194" w:type="dxa"/>
            <w:tcBorders>
              <w:top w:val="nil"/>
              <w:bottom w:val="nil"/>
            </w:tcBorders>
          </w:tcPr>
          <w:p w:rsidR="00BF0CC1" w:rsidRPr="005B7FB4" w:rsidRDefault="00BF0CC1" w:rsidP="005B7FB4">
            <w:pPr>
              <w:rPr>
                <w:rFonts w:ascii="Times New Roman" w:hAnsi="Times New Roman"/>
              </w:rPr>
            </w:pPr>
            <w:r w:rsidRPr="005B7FB4">
              <w:rPr>
                <w:rFonts w:ascii="Times New Roman" w:hAnsi="Times New Roman"/>
              </w:rPr>
              <w:t xml:space="preserve">Le et al. </w:t>
            </w:r>
            <w:r w:rsidRPr="005B7FB4">
              <w:fldChar w:fldCharType="begin"/>
            </w:r>
            <w:r w:rsidRPr="005B7FB4">
              <w:rPr>
                <w:rFonts w:ascii="Times New Roman" w:hAnsi="Times New Roman"/>
              </w:rPr>
              <w:instrText xml:space="preserve"> ADDIN ZOTERO_ITEM CSL_CITATION {"citationID":"MwMqfXxG","properties":{"formattedCitation":"[28]","plainCitation":"[28]","noteIndex":0},"citationItems":[{"id":3353,"uris":["http://zotero.org/users/1681497/items/YKP8HG97"],"itemData":{"id":3353,"type":"article-journal","abstract":"The aims of the study were to determine factors affecting efficiency of different agricultural land use patterns in the Ba Tri district, Ben Tre province. Different methods such as the Participatory Rural Appraisal (PRA), expert interview Key Informant Panel (KIP) and household interview were used to collect relevant data in three different agricultural ecology zones, including: freshwater ecology, brackish water ecology and saline water ecology. Through Decision Support System software (mDSS) combined with the Drivers - Pressures - State - Impacts - Responses (DPSIR) models, it is possible to determine the interaction and driving factors that affect the sustainability of each ecological zone. In addition, with the application of the Fuzzy Analytical Hierarchy Process-Group Decision Making (FAHP-GDM) method for hierarchical analysis, it is also possible to determine the influence levels of each factor to the cropping systems. Research results showed that factors, including: water, diseases, capital ability, capital efficiency and technical support, were important to the development of agricultural production. According to capital efficiency, in the freshwater zone, coconut production is of the first priority followed by double rice crops and upland crops; and, in the saline water and brackish water zone, salt production and rice-shrimp are of promising respectively. The results were found similar to the environmental efficiency. The research results is as the basis to help local policy-makers better ideas on supporting and deciding agricultural land use planning efficiency and sustainable in the future.","container-title":"Can Tho University Journal of Science","DOI":"10.22144/ctu.jvn.2016.158","ISSN":"2815-5599","issue":"43","language":"vi","license":"Copyright (c)  Tạp chí khoa học Trường Đại học Cần Thơ","note":"number: 43","page":"80-92","source":"ctujsvn.ctu.edu.vn","title":"Analysis of the factors affecting efficiency of agricultural land use patterns in the Ba Tri district, Ben Tre province","author":[{"family":"Loi","given":"Le Tan"},{"family":"Tien","given":"Le Thi My"},{"family":"Vu","given":"Pham Thanh"}],"issued":{"date-parts":[["2016",6,23]]}}}],"schema":"https://github.com/citation-style-language/schema/raw/master/csl-citation.json"} </w:instrText>
            </w:r>
            <w:r w:rsidRPr="005B7FB4">
              <w:fldChar w:fldCharType="separate"/>
            </w:r>
            <w:r w:rsidRPr="005B7FB4">
              <w:rPr>
                <w:rFonts w:ascii="Times New Roman" w:hAnsi="Times New Roman"/>
              </w:rPr>
              <w:t>[28]</w:t>
            </w:r>
            <w:r w:rsidRPr="005B7FB4">
              <w:fldChar w:fldCharType="end"/>
            </w:r>
            <w:r w:rsidRPr="005B7FB4">
              <w:rPr>
                <w:rFonts w:ascii="Times New Roman" w:hAnsi="Times New Roman"/>
              </w:rPr>
              <w:t xml:space="preserve">; Sofi et al </w:t>
            </w:r>
            <w:r w:rsidRPr="005B7FB4">
              <w:fldChar w:fldCharType="begin"/>
            </w:r>
            <w:r w:rsidRPr="005B7FB4">
              <w:rPr>
                <w:rFonts w:ascii="Times New Roman" w:hAnsi="Times New Roman"/>
              </w:rPr>
              <w:instrText xml:space="preserve"> ADDIN ZOTERO_ITEM CSL_CITATION {"citationID":"t2EvX1D4","properties":{"formattedCitation":"[30]","plainCitation":"[30]","noteIndex":0},"citationItems":[{"id":1797,"uris":["http://zotero.org/users/1681497/items/EWYJ3VUW"],"itemData":{"id":1797,"type":"article-journal","abstract":"Linear programming (LP) technique is relevant in optimization of resource allocation and achieving efficiency in production planning particularly in achieving increased agriculture production of food crops (Rice, Maize, wheat, Pulses and other crops) . In this paper a Linear programming technique is applied to determine the optimum land allocation of 5 food crops by using agriculture data, with respect to various factors viz. Daily wages of labour and machine charges for the period 2004-2011. The proposed LP model is solved by standard simplex algorithm. It is observed that the proposed LP model is appropriate for finding the optimal land allocation to the major food crops.","language":"en","page":"10","source":"Zotero","title":"Decision Making in Agriculture: A Linear Programming Approach","author":[{"family":"Sofi","given":"N A"},{"family":"Ahmed","given":"Aquil"},{"family":"Ahmad","given":"Mudasir"},{"family":"Bhat","given":"Bilal Ahmad"}],"issued":{"date-parts":[["2015"]]}}}],"schema":"https://github.com/citation-style-language/schema/raw/master/csl-citation.json"} </w:instrText>
            </w:r>
            <w:r w:rsidRPr="005B7FB4">
              <w:fldChar w:fldCharType="separate"/>
            </w:r>
            <w:r w:rsidRPr="005B7FB4">
              <w:rPr>
                <w:rFonts w:ascii="Times New Roman" w:hAnsi="Times New Roman"/>
              </w:rPr>
              <w:t>[30]</w:t>
            </w:r>
            <w:r w:rsidRPr="005B7FB4">
              <w:fldChar w:fldCharType="end"/>
            </w:r>
          </w:p>
        </w:tc>
      </w:tr>
      <w:tr w:rsidR="00BF0CC1" w:rsidRPr="005B7FB4" w:rsidTr="005B7FB4">
        <w:tc>
          <w:tcPr>
            <w:tcW w:w="1385" w:type="dxa"/>
            <w:vMerge/>
            <w:tcBorders>
              <w:top w:val="nil"/>
              <w:bottom w:val="nil"/>
            </w:tcBorders>
            <w:vAlign w:val="center"/>
          </w:tcPr>
          <w:p w:rsidR="00BF0CC1" w:rsidRPr="005B7FB4" w:rsidRDefault="00BF0CC1" w:rsidP="005B7FB4">
            <w:pPr>
              <w:rPr>
                <w:rFonts w:ascii="Times New Roman" w:hAnsi="Times New Roman"/>
              </w:rPr>
            </w:pPr>
          </w:p>
        </w:tc>
        <w:tc>
          <w:tcPr>
            <w:tcW w:w="2992" w:type="dxa"/>
            <w:tcBorders>
              <w:top w:val="nil"/>
              <w:bottom w:val="nil"/>
            </w:tcBorders>
          </w:tcPr>
          <w:p w:rsidR="00BF0CC1" w:rsidRPr="005B7FB4" w:rsidRDefault="00BF0CC1" w:rsidP="005B7FB4">
            <w:pPr>
              <w:rPr>
                <w:rFonts w:ascii="Times New Roman" w:hAnsi="Times New Roman"/>
              </w:rPr>
            </w:pPr>
            <w:r w:rsidRPr="005B7FB4">
              <w:rPr>
                <w:rFonts w:ascii="Times New Roman" w:hAnsi="Times New Roman"/>
              </w:rPr>
              <w:t>Household capital</w:t>
            </w:r>
          </w:p>
        </w:tc>
        <w:tc>
          <w:tcPr>
            <w:tcW w:w="3194" w:type="dxa"/>
            <w:tcBorders>
              <w:top w:val="nil"/>
              <w:bottom w:val="nil"/>
            </w:tcBorders>
          </w:tcPr>
          <w:p w:rsidR="00BF0CC1" w:rsidRPr="005B7FB4" w:rsidRDefault="00BF0CC1" w:rsidP="005B7FB4">
            <w:pPr>
              <w:rPr>
                <w:rFonts w:ascii="Times New Roman" w:hAnsi="Times New Roman"/>
              </w:rPr>
            </w:pPr>
            <w:r w:rsidRPr="005B7FB4">
              <w:rPr>
                <w:rFonts w:ascii="Times New Roman" w:hAnsi="Times New Roman"/>
              </w:rPr>
              <w:t xml:space="preserve">Bui et al. </w:t>
            </w:r>
            <w:r w:rsidRPr="005B7FB4">
              <w:fldChar w:fldCharType="begin"/>
            </w:r>
            <w:r w:rsidRPr="005B7FB4">
              <w:rPr>
                <w:rFonts w:ascii="Times New Roman" w:hAnsi="Times New Roman"/>
              </w:rPr>
              <w:instrText xml:space="preserve"> ADDIN ZOTERO_ITEM CSL_CITATION {"citationID":"bC38jHGS","properties":{"formattedCitation":"[31]","plainCitation":"[31]","noteIndex":0},"citationItems":[{"id":3044,"uris":["http://zotero.org/users/1681497/items/YM65CTPK"],"itemData":{"id":3044,"type":"article-journal","abstract":"Quản lý sử dụng đất bền vững quan hệ đến các lĩnh vực kinh tế, xã hội, văn hoá và môi trường hiện tại và tương lai, hạn chế suy thoái đất, nước và giảm chi phí sản xuất. Nghiên cứu nhằm tìm ra các yếu tố hạn chế trong quản lý sử dụng đất nông nghiệp của thị xã Sơn Tây. Tác động của các yếu tố đến quản lý sử dụng đất nông nghiệp được phân tích bằng Kruskal-Wallis Test và Spearman Rank Corrrelation Coefficient trong SPSS 15.0 với mức ý nghĩa 0,05 thông qua điều tra 160 hộ từ 4 xã và 30 cán bộ. Kết quả nghiên cứu chỉ ra rằng, người dân nhận thấy có sự thay đổi lớn của công tác quản lý sử dụng đất trong thời gian qua và các yếu tố chính ảnh hưởng đến quản lý sử dụng đất nông nghiệp đó là chính sách đất đai, các chính sách hỗ trợ (vốn, kỹ thuật); tính chất đất; quy mô diện tích đất canh tác, và vai trò của truyền thông, thông tin","container-title":"J. Sci. &amp; Devel.","issue":"5","language":"vi","page":"654–662","title":"Some Factors Which Influence management of Agricultural Land Use in Sontay Town, Hanoi City","volume":"11","author":[{"family":"Tuan Anh","given":"Bui"},{"family":"Bong Dinh","given":"Nguyen"},{"family":"Tam Thi","given":"Do"}],"issued":{"date-parts":[["2013"]]}}}],"schema":"https://github.com/citation-style-language/schema/raw/master/csl-citation.json"} </w:instrText>
            </w:r>
            <w:r w:rsidRPr="005B7FB4">
              <w:fldChar w:fldCharType="separate"/>
            </w:r>
            <w:r w:rsidRPr="005B7FB4">
              <w:rPr>
                <w:rFonts w:ascii="Times New Roman" w:hAnsi="Times New Roman"/>
              </w:rPr>
              <w:t>[31]</w:t>
            </w:r>
            <w:r w:rsidRPr="005B7FB4">
              <w:fldChar w:fldCharType="end"/>
            </w:r>
            <w:r w:rsidRPr="005B7FB4">
              <w:rPr>
                <w:rFonts w:ascii="Times New Roman" w:hAnsi="Times New Roman"/>
              </w:rPr>
              <w:t xml:space="preserve">; </w:t>
            </w:r>
          </w:p>
        </w:tc>
      </w:tr>
      <w:tr w:rsidR="00BF0CC1" w:rsidRPr="005B7FB4" w:rsidTr="005B7FB4">
        <w:tc>
          <w:tcPr>
            <w:tcW w:w="1385" w:type="dxa"/>
            <w:vMerge/>
            <w:tcBorders>
              <w:top w:val="nil"/>
              <w:bottom w:val="single" w:sz="4" w:space="0" w:color="auto"/>
            </w:tcBorders>
            <w:vAlign w:val="center"/>
          </w:tcPr>
          <w:p w:rsidR="00BF0CC1" w:rsidRPr="005B7FB4" w:rsidRDefault="00BF0CC1" w:rsidP="005B7FB4">
            <w:pPr>
              <w:rPr>
                <w:rFonts w:ascii="Times New Roman" w:hAnsi="Times New Roman"/>
              </w:rPr>
            </w:pPr>
          </w:p>
        </w:tc>
        <w:tc>
          <w:tcPr>
            <w:tcW w:w="2992" w:type="dxa"/>
            <w:tcBorders>
              <w:top w:val="nil"/>
              <w:bottom w:val="single" w:sz="4" w:space="0" w:color="auto"/>
            </w:tcBorders>
          </w:tcPr>
          <w:p w:rsidR="00BF0CC1" w:rsidRPr="005B7FB4" w:rsidRDefault="00BF0CC1" w:rsidP="005B7FB4">
            <w:pPr>
              <w:rPr>
                <w:rFonts w:ascii="Times New Roman" w:hAnsi="Times New Roman"/>
              </w:rPr>
            </w:pPr>
            <w:r w:rsidRPr="005B7FB4">
              <w:rPr>
                <w:rFonts w:ascii="Times New Roman" w:hAnsi="Times New Roman"/>
              </w:rPr>
              <w:t>Market demands</w:t>
            </w:r>
          </w:p>
        </w:tc>
        <w:tc>
          <w:tcPr>
            <w:tcW w:w="3194" w:type="dxa"/>
            <w:tcBorders>
              <w:top w:val="nil"/>
              <w:bottom w:val="single" w:sz="4" w:space="0" w:color="auto"/>
            </w:tcBorders>
          </w:tcPr>
          <w:p w:rsidR="00BF0CC1" w:rsidRPr="005B7FB4" w:rsidRDefault="00BF0CC1" w:rsidP="005B7FB4">
            <w:pPr>
              <w:rPr>
                <w:rFonts w:ascii="Times New Roman" w:hAnsi="Times New Roman"/>
              </w:rPr>
            </w:pPr>
            <w:proofErr w:type="spellStart"/>
            <w:r w:rsidRPr="005B7FB4">
              <w:rPr>
                <w:rFonts w:ascii="Times New Roman" w:hAnsi="Times New Roman"/>
              </w:rPr>
              <w:t>Santiphop</w:t>
            </w:r>
            <w:proofErr w:type="spellEnd"/>
            <w:r w:rsidRPr="005B7FB4">
              <w:rPr>
                <w:rFonts w:ascii="Times New Roman" w:hAnsi="Times New Roman"/>
              </w:rPr>
              <w:t xml:space="preserve"> et al. </w:t>
            </w:r>
            <w:r w:rsidRPr="005B7FB4">
              <w:fldChar w:fldCharType="begin"/>
            </w:r>
            <w:r w:rsidRPr="005B7FB4">
              <w:rPr>
                <w:rFonts w:ascii="Times New Roman" w:hAnsi="Times New Roman"/>
              </w:rPr>
              <w:instrText xml:space="preserve"> ADDIN ZOTERO_ITEM CSL_CITATION {"citationID":"ywGWKrp0","properties":{"formattedCitation":"[26]","plainCitation":"[26]","noteIndex":0},"citationItems":[{"id":1642,"uris":["http://zotero.org/users/1681497/items/D9UE7LA6"],"itemData":{"id":1642,"type":"article-journal","abstract":"Development of specific agricultural land use patterns and livelihood strategies is affected by farm households' characteristics as well as exogenous factors. This study, based on a survey of 210 households in Kanchanaburi Province of Thailand, applied a stepwise multiple regression technique to analyze the factors influencing agricultural land use patterns and livelihoods. The result of the analysis revealed a number of influencing factors of economic, demographic, and physical characteristics. Multiple regression analysis showed that there were three and six significant factors explaining the crop acreage change in upland and lowland households, respectively, explaining 59–71% and 81–94% of variability of agricultural land use pattern. This indicates the adoption of different and changing agricultural land use strategies as influenced by exogenous factors.","container-title":"Journal of Land Use Science","DOI":"10.1080/1747423X.2011.587208","ISSN":"1747-423X","issue":"3","page":"331-348","source":"Taylor and Francis+NEJM","title":"An analysis of factors affecting agricultural land use patterns and livelihood strategies of farm households in Kanchanaburi Province, Thailand","volume":"7","author":[{"family":"Santiphop","given":"Thirapong"},{"family":"Shrestha","given":"Rajendra P."},{"family":"Hazarika","given":"Manzul K."}],"issued":{"date-parts":[["2012",9,1]]}}}],"schema":"https://github.com/citation-style-language/schema/raw/master/csl-citation.json"} </w:instrText>
            </w:r>
            <w:r w:rsidRPr="005B7FB4">
              <w:fldChar w:fldCharType="separate"/>
            </w:r>
            <w:r w:rsidRPr="005B7FB4">
              <w:rPr>
                <w:rFonts w:ascii="Times New Roman" w:hAnsi="Times New Roman"/>
              </w:rPr>
              <w:t>[26]</w:t>
            </w:r>
            <w:r w:rsidRPr="005B7FB4">
              <w:fldChar w:fldCharType="end"/>
            </w:r>
            <w:r w:rsidRPr="005B7FB4">
              <w:rPr>
                <w:rFonts w:ascii="Times New Roman" w:hAnsi="Times New Roman"/>
              </w:rPr>
              <w:t xml:space="preserve">; Liu and Xia </w:t>
            </w:r>
            <w:r w:rsidRPr="005B7FB4">
              <w:fldChar w:fldCharType="begin"/>
            </w:r>
            <w:r w:rsidRPr="005B7FB4">
              <w:rPr>
                <w:rFonts w:ascii="Times New Roman" w:hAnsi="Times New Roman"/>
              </w:rPr>
              <w:instrText xml:space="preserve"> ADDIN ZOTERO_ITEM CSL_CITATION {"citationID":"t3h76IKS","properties":{"formattedCitation":"[27]","plainCitation":"[27]","noteIndex":0},"citationItems":[{"id":3358,"uris":["http://zotero.org/users/1681497/items/YNP8JBDJ"],"itemData":{"id":3358,"type":"article-journal","abstract":"The rural land use preferences of multiple agents are crucial for optimizing land-use allocation. Taking Guanlin Town, Yixing City, China as an example, this study analyzed the factors by agents effecting rural land use conversion probability, identified the objectives and the constraints within the optimization of rural land-use allocation, and simulated the optimal land-use allocation for 2030 by combining MAS with an MOPSO procedure. The results showed that the preferences and decisions of main actors effected the optimal land-use allocation. The Government determined the conversion between land-use types. The preferences of the entrepreneurs resulted in the distribution of industrial land. Town residents made a high contribution to the configuration of the town residential land by considering some factors. Rural families influenced land-use allocation by considering the quality of cultivated soils, and the optimal spatial location of aquaculture systems. Four optimization objectives were identified. The most relevant constraints were the upper and lower limits of each land-use type. The land-use types in Guanlin town in 2015 had a low intensification and an unreasonable structure. The modeling results indicated a tendency for concentrated spatial distributions of rural land. The results of the present study can provide useful support for decision-making within land planning and consequent management.","container-title":"Sustainability","DOI":"10.3390/su15021401","ISSN":"2071-1050","issue":"2","language":"en","license":"http://creativecommons.org/licenses/by/3.0/","note":"number: 2\npublisher: Multidisciplinary Digital Publishing Institute","page":"1401","source":"www.mdpi.com","title":"Influencing Factors Analysis and Optimization of Land Use Allocation: Combining MAS with MOPSO Procedure","title-short":"Influencing Factors Analysis and Optimization of Land Use Allocation","volume":"15","author":[{"family":"Liu","given":"Jingjie"},{"family":"Xia","given":"Min"}],"issued":{"date-parts":[["2023",1]]}}}],"schema":"https://github.com/citation-style-language/schema/raw/master/csl-citation.json"} </w:instrText>
            </w:r>
            <w:r w:rsidRPr="005B7FB4">
              <w:fldChar w:fldCharType="separate"/>
            </w:r>
            <w:r w:rsidRPr="005B7FB4">
              <w:rPr>
                <w:rFonts w:ascii="Times New Roman" w:hAnsi="Times New Roman"/>
              </w:rPr>
              <w:t>[27]</w:t>
            </w:r>
            <w:r w:rsidRPr="005B7FB4">
              <w:fldChar w:fldCharType="end"/>
            </w:r>
          </w:p>
        </w:tc>
      </w:tr>
      <w:tr w:rsidR="00BF0CC1" w:rsidRPr="005B7FB4" w:rsidTr="005B7FB4">
        <w:tc>
          <w:tcPr>
            <w:tcW w:w="1385" w:type="dxa"/>
            <w:vMerge w:val="restart"/>
            <w:tcBorders>
              <w:top w:val="single" w:sz="4" w:space="0" w:color="auto"/>
              <w:bottom w:val="nil"/>
            </w:tcBorders>
            <w:vAlign w:val="center"/>
          </w:tcPr>
          <w:p w:rsidR="00BF0CC1" w:rsidRPr="005B7FB4" w:rsidRDefault="00BF0CC1" w:rsidP="005B7FB4">
            <w:pPr>
              <w:rPr>
                <w:rFonts w:ascii="Times New Roman" w:hAnsi="Times New Roman"/>
              </w:rPr>
            </w:pPr>
            <w:r w:rsidRPr="005B7FB4">
              <w:rPr>
                <w:rFonts w:ascii="Times New Roman" w:hAnsi="Times New Roman"/>
              </w:rPr>
              <w:t>Social</w:t>
            </w:r>
          </w:p>
        </w:tc>
        <w:tc>
          <w:tcPr>
            <w:tcW w:w="2992" w:type="dxa"/>
            <w:tcBorders>
              <w:top w:val="single" w:sz="4" w:space="0" w:color="auto"/>
              <w:bottom w:val="nil"/>
            </w:tcBorders>
          </w:tcPr>
          <w:p w:rsidR="00BF0CC1" w:rsidRPr="005B7FB4" w:rsidRDefault="00BF0CC1" w:rsidP="005B7FB4">
            <w:pPr>
              <w:rPr>
                <w:rFonts w:ascii="Times New Roman" w:hAnsi="Times New Roman"/>
              </w:rPr>
            </w:pPr>
            <w:r w:rsidRPr="005B7FB4">
              <w:rPr>
                <w:rFonts w:ascii="Times New Roman" w:hAnsi="Times New Roman"/>
              </w:rPr>
              <w:t>Labor</w:t>
            </w:r>
          </w:p>
        </w:tc>
        <w:tc>
          <w:tcPr>
            <w:tcW w:w="3194" w:type="dxa"/>
            <w:tcBorders>
              <w:top w:val="single" w:sz="4" w:space="0" w:color="auto"/>
              <w:bottom w:val="nil"/>
            </w:tcBorders>
          </w:tcPr>
          <w:p w:rsidR="00BF0CC1" w:rsidRPr="005B7FB4" w:rsidRDefault="00BF0CC1" w:rsidP="005B7FB4">
            <w:pPr>
              <w:rPr>
                <w:rFonts w:ascii="Times New Roman" w:hAnsi="Times New Roman"/>
              </w:rPr>
            </w:pPr>
            <w:r w:rsidRPr="005B7FB4">
              <w:rPr>
                <w:rFonts w:ascii="Times New Roman" w:hAnsi="Times New Roman"/>
              </w:rPr>
              <w:t xml:space="preserve">Pham et al. </w:t>
            </w:r>
            <w:r w:rsidRPr="005B7FB4">
              <w:fldChar w:fldCharType="begin"/>
            </w:r>
            <w:r w:rsidRPr="005B7FB4">
              <w:rPr>
                <w:rFonts w:ascii="Times New Roman" w:hAnsi="Times New Roman"/>
              </w:rPr>
              <w:instrText xml:space="preserve"> ADDIN ZOTERO_ITEM CSL_CITATION {"citationID":"a2smF2AY","properties":{"formattedCitation":"[29]","plainCitation":"[29]","noteIndex":0},"citationItems":[{"id":3352,"uris":["http://zotero.org/users/1681497/items/RDVTGN3I"],"itemData":{"id":3352,"type":"article-journal","abstract":"In sustainable development, selection of agricultural land use often requires the compromise of social, economic and environmental purposes. Given different opinions, values, and attitudes from different stakeholders, selection of certain land use results in unavoidable conflicts. The conflicts in land use can be generally described from the perspective of conflicts amongst land use types and relevant stakeholders. Therefore, the present study was conducted with the aims of improving existing land use systems, leading to changes of agricultural structure towards sustainability. The study was carried out in three ecosystem zones (fresh, brackish and saline water) in the Bac Lieu province. Data were collected via the Participatory Rural Appraisal (PRA) approach and household interviews with the participation of 270 households. The mDSS (Decision Support System) model was used to optimize land use decision. The results showed that intensive shrimp got the greatest level of relative sustainability. The double rice cropping pattern had the highest value for environment while the others were considered favourable on the social aspect. By using decision support tool, land use types were proposed for changing of agricultural structure towards sustainability, including: shrimp - fish polyculture, shrimp - rice rotation, double rice cropping. The application of the proposed land use types depends on hydrological conditions and actual farmer's socio-economic context.","container-title":"Can Tho University Journal of Science","ISSN":"2815-5599","issue":"31","language":"vi","license":"Copyright (c)  Tạp chí khoa học Trường Đại học Cần Thơ","note":"number: 31","page":"106-115","source":"ctujsvn.ctu.edu.vn","title":"Using multi-criteria decision analysis in agricultural land uses in Bac Lieu province","author":[{"family":"Vu","given":"Pham Thanh"},{"family":"Tri","given":"Le Quang"},{"family":"Dat","given":"Nguyen Tan"},{"family":"Huy","given":"Vuong Tuan"},{"family":"Nuong","given":"Le Thi"},{"family":"Trung","given":"Nguyen Hieu"}],"issued":{"date-parts":[["2014",6,16]]}}}],"schema":"https://github.com/citation-style-language/schema/raw/master/csl-citation.json"} </w:instrText>
            </w:r>
            <w:r w:rsidRPr="005B7FB4">
              <w:fldChar w:fldCharType="separate"/>
            </w:r>
            <w:r w:rsidRPr="005B7FB4">
              <w:rPr>
                <w:rFonts w:ascii="Times New Roman" w:hAnsi="Times New Roman"/>
              </w:rPr>
              <w:t>[29]</w:t>
            </w:r>
            <w:r w:rsidRPr="005B7FB4">
              <w:fldChar w:fldCharType="end"/>
            </w:r>
            <w:r w:rsidRPr="005B7FB4">
              <w:rPr>
                <w:rFonts w:ascii="Times New Roman" w:hAnsi="Times New Roman"/>
              </w:rPr>
              <w:t xml:space="preserve">; Sofi et al </w:t>
            </w:r>
            <w:r w:rsidRPr="005B7FB4">
              <w:fldChar w:fldCharType="begin"/>
            </w:r>
            <w:r w:rsidRPr="005B7FB4">
              <w:rPr>
                <w:rFonts w:ascii="Times New Roman" w:hAnsi="Times New Roman"/>
              </w:rPr>
              <w:instrText xml:space="preserve"> ADDIN ZOTERO_ITEM CSL_CITATION {"citationID":"Iyu7QYzp","properties":{"formattedCitation":"[30]","plainCitation":"[30]","noteIndex":0},"citationItems":[{"id":1797,"uris":["http://zotero.org/users/1681497/items/EWYJ3VUW"],"itemData":{"id":1797,"type":"article-journal","abstract":"Linear programming (LP) technique is relevant in optimization of resource allocation and achieving efficiency in production planning particularly in achieving increased agriculture production of food crops (Rice, Maize, wheat, Pulses and other crops) . In this paper a Linear programming technique is applied to determine the optimum land allocation of 5 food crops by using agriculture data, with respect to various factors viz. Daily wages of labour and machine charges for the period 2004-2011. The proposed LP model is solved by standard simplex algorithm. It is observed that the proposed LP model is appropriate for finding the optimal land allocation to the major food crops.","language":"en","page":"10","source":"Zotero","title":"Decision Making in Agriculture: A Linear Programming Approach","author":[{"family":"Sofi","given":"N A"},{"family":"Ahmed","given":"Aquil"},{"family":"Ahmad","given":"Mudasir"},{"family":"Bhat","given":"Bilal Ahmad"}],"issued":{"date-parts":[["2015"]]}}}],"schema":"https://github.com/citation-style-language/schema/raw/master/csl-citation.json"} </w:instrText>
            </w:r>
            <w:r w:rsidRPr="005B7FB4">
              <w:fldChar w:fldCharType="separate"/>
            </w:r>
            <w:r w:rsidRPr="005B7FB4">
              <w:rPr>
                <w:rFonts w:ascii="Times New Roman" w:hAnsi="Times New Roman"/>
              </w:rPr>
              <w:t>[30]</w:t>
            </w:r>
            <w:r w:rsidRPr="005B7FB4">
              <w:fldChar w:fldCharType="end"/>
            </w:r>
          </w:p>
        </w:tc>
      </w:tr>
      <w:tr w:rsidR="00BF0CC1" w:rsidRPr="005B7FB4" w:rsidTr="005B7FB4">
        <w:tc>
          <w:tcPr>
            <w:tcW w:w="1385" w:type="dxa"/>
            <w:vMerge/>
            <w:tcBorders>
              <w:top w:val="nil"/>
              <w:bottom w:val="nil"/>
            </w:tcBorders>
            <w:vAlign w:val="center"/>
          </w:tcPr>
          <w:p w:rsidR="00BF0CC1" w:rsidRPr="005B7FB4" w:rsidRDefault="00BF0CC1" w:rsidP="005B7FB4">
            <w:pPr>
              <w:rPr>
                <w:rFonts w:ascii="Times New Roman" w:hAnsi="Times New Roman"/>
              </w:rPr>
            </w:pPr>
          </w:p>
        </w:tc>
        <w:tc>
          <w:tcPr>
            <w:tcW w:w="2992" w:type="dxa"/>
            <w:tcBorders>
              <w:top w:val="nil"/>
              <w:bottom w:val="nil"/>
            </w:tcBorders>
          </w:tcPr>
          <w:p w:rsidR="00BF0CC1" w:rsidRPr="005B7FB4" w:rsidRDefault="00BF0CC1" w:rsidP="005B7FB4">
            <w:pPr>
              <w:rPr>
                <w:rFonts w:ascii="Times New Roman" w:hAnsi="Times New Roman"/>
              </w:rPr>
            </w:pPr>
            <w:r w:rsidRPr="005B7FB4">
              <w:rPr>
                <w:rFonts w:ascii="Times New Roman" w:hAnsi="Times New Roman"/>
              </w:rPr>
              <w:t>Educational level</w:t>
            </w:r>
          </w:p>
        </w:tc>
        <w:tc>
          <w:tcPr>
            <w:tcW w:w="3194" w:type="dxa"/>
            <w:tcBorders>
              <w:top w:val="nil"/>
              <w:bottom w:val="nil"/>
            </w:tcBorders>
          </w:tcPr>
          <w:p w:rsidR="00BF0CC1" w:rsidRPr="005B7FB4" w:rsidRDefault="00BF0CC1" w:rsidP="005B7FB4">
            <w:pPr>
              <w:rPr>
                <w:rFonts w:ascii="Times New Roman" w:hAnsi="Times New Roman"/>
              </w:rPr>
            </w:pPr>
            <w:r w:rsidRPr="005B7FB4">
              <w:rPr>
                <w:rFonts w:ascii="Times New Roman" w:hAnsi="Times New Roman"/>
              </w:rPr>
              <w:t xml:space="preserve">Bui et al. </w:t>
            </w:r>
            <w:r w:rsidRPr="005B7FB4">
              <w:fldChar w:fldCharType="begin"/>
            </w:r>
            <w:r w:rsidRPr="005B7FB4">
              <w:rPr>
                <w:rFonts w:ascii="Times New Roman" w:hAnsi="Times New Roman"/>
              </w:rPr>
              <w:instrText xml:space="preserve"> ADDIN ZOTERO_ITEM CSL_CITATION {"citationID":"XH1n7kuv","properties":{"formattedCitation":"[31]","plainCitation":"[31]","noteIndex":0},"citationItems":[{"id":3044,"uris":["http://zotero.org/users/1681497/items/YM65CTPK"],"itemData":{"id":3044,"type":"article-journal","abstract":"Quản lý sử dụng đất bền vững quan hệ đến các lĩnh vực kinh tế, xã hội, văn hoá và môi trường hiện tại và tương lai, hạn chế suy thoái đất, nước và giảm chi phí sản xuất. Nghiên cứu nhằm tìm ra các yếu tố hạn chế trong quản lý sử dụng đất nông nghiệp của thị xã Sơn Tây. Tác động của các yếu tố đến quản lý sử dụng đất nông nghiệp được phân tích bằng Kruskal-Wallis Test và Spearman Rank Corrrelation Coefficient trong SPSS 15.0 với mức ý nghĩa 0,05 thông qua điều tra 160 hộ từ 4 xã và 30 cán bộ. Kết quả nghiên cứu chỉ ra rằng, người dân nhận thấy có sự thay đổi lớn của công tác quản lý sử dụng đất trong thời gian qua và các yếu tố chính ảnh hưởng đến quản lý sử dụng đất nông nghiệp đó là chính sách đất đai, các chính sách hỗ trợ (vốn, kỹ thuật); tính chất đất; quy mô diện tích đất canh tác, và vai trò của truyền thông, thông tin","container-title":"J. Sci. &amp; Devel.","issue":"5","language":"vi","page":"654–662","title":"Some Factors Which Influence management of Agricultural Land Use in Sontay Town, Hanoi City","volume":"11","author":[{"family":"Tuan Anh","given":"Bui"},{"family":"Bong Dinh","given":"Nguyen"},{"family":"Tam Thi","given":"Do"}],"issued":{"date-parts":[["2013"]]}}}],"schema":"https://github.com/citation-style-language/schema/raw/master/csl-citation.json"} </w:instrText>
            </w:r>
            <w:r w:rsidRPr="005B7FB4">
              <w:fldChar w:fldCharType="separate"/>
            </w:r>
            <w:r w:rsidRPr="005B7FB4">
              <w:rPr>
                <w:rFonts w:ascii="Times New Roman" w:hAnsi="Times New Roman"/>
              </w:rPr>
              <w:t>[31]</w:t>
            </w:r>
            <w:r w:rsidRPr="005B7FB4">
              <w:fldChar w:fldCharType="end"/>
            </w:r>
            <w:r w:rsidRPr="005B7FB4">
              <w:rPr>
                <w:rFonts w:ascii="Times New Roman" w:hAnsi="Times New Roman"/>
              </w:rPr>
              <w:t xml:space="preserve">; </w:t>
            </w:r>
          </w:p>
        </w:tc>
      </w:tr>
      <w:tr w:rsidR="00BF0CC1" w:rsidRPr="005B7FB4" w:rsidTr="005B7FB4">
        <w:tc>
          <w:tcPr>
            <w:tcW w:w="1385" w:type="dxa"/>
            <w:vMerge/>
            <w:tcBorders>
              <w:top w:val="nil"/>
              <w:bottom w:val="nil"/>
            </w:tcBorders>
            <w:vAlign w:val="center"/>
          </w:tcPr>
          <w:p w:rsidR="00BF0CC1" w:rsidRPr="005B7FB4" w:rsidRDefault="00BF0CC1" w:rsidP="005B7FB4">
            <w:pPr>
              <w:rPr>
                <w:rFonts w:ascii="Times New Roman" w:hAnsi="Times New Roman"/>
              </w:rPr>
            </w:pPr>
          </w:p>
        </w:tc>
        <w:tc>
          <w:tcPr>
            <w:tcW w:w="2992" w:type="dxa"/>
            <w:tcBorders>
              <w:top w:val="nil"/>
              <w:bottom w:val="nil"/>
            </w:tcBorders>
          </w:tcPr>
          <w:p w:rsidR="00BF0CC1" w:rsidRPr="005B7FB4" w:rsidRDefault="00BF0CC1" w:rsidP="005B7FB4">
            <w:pPr>
              <w:rPr>
                <w:rFonts w:ascii="Times New Roman" w:hAnsi="Times New Roman"/>
              </w:rPr>
            </w:pPr>
            <w:proofErr w:type="spellStart"/>
            <w:r w:rsidRPr="005B7FB4">
              <w:rPr>
                <w:rFonts w:ascii="Times New Roman" w:hAnsi="Times New Roman"/>
              </w:rPr>
              <w:t>Neigborhood</w:t>
            </w:r>
            <w:proofErr w:type="spellEnd"/>
            <w:r w:rsidRPr="005B7FB4">
              <w:rPr>
                <w:rFonts w:ascii="Times New Roman" w:hAnsi="Times New Roman"/>
              </w:rPr>
              <w:t xml:space="preserve"> effect</w:t>
            </w:r>
          </w:p>
        </w:tc>
        <w:tc>
          <w:tcPr>
            <w:tcW w:w="3194" w:type="dxa"/>
            <w:tcBorders>
              <w:top w:val="nil"/>
              <w:bottom w:val="nil"/>
            </w:tcBorders>
          </w:tcPr>
          <w:p w:rsidR="00BF0CC1" w:rsidRPr="005B7FB4" w:rsidRDefault="00BF0CC1" w:rsidP="005B7FB4">
            <w:pPr>
              <w:rPr>
                <w:rFonts w:ascii="Times New Roman" w:hAnsi="Times New Roman"/>
              </w:rPr>
            </w:pPr>
            <w:r w:rsidRPr="005B7FB4">
              <w:rPr>
                <w:rFonts w:ascii="Times New Roman" w:hAnsi="Times New Roman"/>
              </w:rPr>
              <w:t xml:space="preserve">Le et al. </w:t>
            </w:r>
            <w:r w:rsidRPr="005B7FB4">
              <w:fldChar w:fldCharType="begin"/>
            </w:r>
            <w:r w:rsidRPr="005B7FB4">
              <w:rPr>
                <w:rFonts w:ascii="Times New Roman" w:hAnsi="Times New Roman"/>
              </w:rPr>
              <w:instrText xml:space="preserve"> ADDIN ZOTERO_ITEM CSL_CITATION {"citationID":"hQzK1voa","properties":{"formattedCitation":"[32]","plainCitation":"[32]","noteIndex":0},"citationItems":[{"id":3354,"uris":["http://zotero.org/users/1681497/items/YUJ5WI8K"],"itemData":{"id":3354,"type":"article-journal","abstract":"Land use changes in the coastal areas have happened due to the physical settings and led to improving financial income of the local farmers. However, due to such land use changes, soil properties as well as socio-economic settings of the study area have been varied as well. Therefore, the research was caried out for evaluating the change of soil properties, and zoning different agro-ecological areas in the Vinh Chau, Long Phu, My Xuyen districts, Soc Trang province. The land use has been strongly changed over time. The area of rice has significantly decreased whereas has meaningly increased the intensive shrimp farming. The main reasons led to the land use change: (i) To be suitable to the physical conditions of soil, water (ii) To be suitable to the land use plan; (iii) To learn from other farmers; and (iv)  To be in the best use of land resources.","container-title":"Can Tho University Journal of Science","ISSN":"2815-5599","issue":"9","language":"vi","license":"Copyright (c)  Tạp chí khoa học Trường Đại học Cần Thơ","note":"number: 9","page":"59-68","source":"ctujsvn.ctu.edu.vn","title":"Evaluating the changes of soil properties and land use at three coastal districts in Soc Trang province","author":[{"family":"Tri","given":"Le Quang"},{"family":"Chi","given":"Vo Van"},{"family":"Vu","given":"Pham Thanh"},{"family":"Kiet","given":"Nguyen Huu"},{"family":"Binh","given":"Nguyen Thi Song"},{"family":"Guong","given":"Vo Thi"}],"issued":{"date-parts":[["2008",5,1]]}}}],"schema":"https://github.com/citation-style-language/schema/raw/master/csl-citation.json"} </w:instrText>
            </w:r>
            <w:r w:rsidRPr="005B7FB4">
              <w:fldChar w:fldCharType="separate"/>
            </w:r>
            <w:r w:rsidRPr="005B7FB4">
              <w:rPr>
                <w:rFonts w:ascii="Times New Roman" w:hAnsi="Times New Roman"/>
              </w:rPr>
              <w:t>[32]</w:t>
            </w:r>
            <w:r w:rsidRPr="005B7FB4">
              <w:fldChar w:fldCharType="end"/>
            </w:r>
            <w:r w:rsidRPr="005B7FB4">
              <w:rPr>
                <w:rFonts w:ascii="Times New Roman" w:hAnsi="Times New Roman"/>
              </w:rPr>
              <w:t xml:space="preserve">; </w:t>
            </w:r>
          </w:p>
        </w:tc>
      </w:tr>
      <w:tr w:rsidR="00BF0CC1" w:rsidRPr="005B7FB4" w:rsidTr="005B7FB4">
        <w:tc>
          <w:tcPr>
            <w:tcW w:w="1385" w:type="dxa"/>
            <w:vMerge/>
            <w:tcBorders>
              <w:top w:val="nil"/>
              <w:bottom w:val="single" w:sz="4" w:space="0" w:color="auto"/>
            </w:tcBorders>
            <w:vAlign w:val="center"/>
          </w:tcPr>
          <w:p w:rsidR="00BF0CC1" w:rsidRPr="005B7FB4" w:rsidRDefault="00BF0CC1" w:rsidP="005B7FB4">
            <w:pPr>
              <w:rPr>
                <w:rFonts w:ascii="Times New Roman" w:hAnsi="Times New Roman"/>
              </w:rPr>
            </w:pPr>
          </w:p>
        </w:tc>
        <w:tc>
          <w:tcPr>
            <w:tcW w:w="2992" w:type="dxa"/>
            <w:tcBorders>
              <w:top w:val="nil"/>
              <w:bottom w:val="single" w:sz="4" w:space="0" w:color="auto"/>
            </w:tcBorders>
          </w:tcPr>
          <w:p w:rsidR="00BF0CC1" w:rsidRPr="005B7FB4" w:rsidRDefault="00BF0CC1" w:rsidP="005B7FB4">
            <w:pPr>
              <w:rPr>
                <w:rFonts w:ascii="Times New Roman" w:hAnsi="Times New Roman"/>
              </w:rPr>
            </w:pPr>
            <w:r w:rsidRPr="005B7FB4">
              <w:rPr>
                <w:rFonts w:ascii="Times New Roman" w:hAnsi="Times New Roman"/>
              </w:rPr>
              <w:t xml:space="preserve">Infrastructure (road, </w:t>
            </w:r>
            <w:proofErr w:type="spellStart"/>
            <w:r w:rsidRPr="005B7FB4">
              <w:rPr>
                <w:rFonts w:ascii="Times New Roman" w:hAnsi="Times New Roman"/>
              </w:rPr>
              <w:t>canels</w:t>
            </w:r>
            <w:proofErr w:type="spellEnd"/>
            <w:r w:rsidRPr="005B7FB4">
              <w:rPr>
                <w:rFonts w:ascii="Times New Roman" w:hAnsi="Times New Roman"/>
              </w:rPr>
              <w:t>)</w:t>
            </w:r>
          </w:p>
        </w:tc>
        <w:tc>
          <w:tcPr>
            <w:tcW w:w="3194" w:type="dxa"/>
            <w:tcBorders>
              <w:top w:val="nil"/>
              <w:bottom w:val="single" w:sz="4" w:space="0" w:color="auto"/>
            </w:tcBorders>
          </w:tcPr>
          <w:p w:rsidR="00BF0CC1" w:rsidRPr="005B7FB4" w:rsidRDefault="00BF0CC1" w:rsidP="005B7FB4">
            <w:pPr>
              <w:rPr>
                <w:rFonts w:ascii="Times New Roman" w:hAnsi="Times New Roman"/>
              </w:rPr>
            </w:pPr>
            <w:r w:rsidRPr="005B7FB4">
              <w:rPr>
                <w:rFonts w:ascii="Times New Roman" w:hAnsi="Times New Roman"/>
              </w:rPr>
              <w:t xml:space="preserve">Le et al. </w:t>
            </w:r>
            <w:r w:rsidRPr="005B7FB4">
              <w:fldChar w:fldCharType="begin"/>
            </w:r>
            <w:r w:rsidRPr="005B7FB4">
              <w:rPr>
                <w:rFonts w:ascii="Times New Roman" w:hAnsi="Times New Roman"/>
              </w:rPr>
              <w:instrText xml:space="preserve"> ADDIN ZOTERO_ITEM CSL_CITATION {"citationID":"Su5RxzyT","properties":{"formattedCitation":"[28]","plainCitation":"[28]","noteIndex":0},"citationItems":[{"id":3353,"uris":["http://zotero.org/users/1681497/items/YKP8HG97"],"itemData":{"id":3353,"type":"article-journal","abstract":"The aims of the study were to determine factors affecting efficiency of different agricultural land use patterns in the Ba Tri district, Ben Tre province. Different methods such as the Participatory Rural Appraisal (PRA), expert interview Key Informant Panel (KIP) and household interview were used to collect relevant data in three different agricultural ecology zones, including: freshwater ecology, brackish water ecology and saline water ecology. Through Decision Support System software (mDSS) combined with the Drivers - Pressures - State - Impacts - Responses (DPSIR) models, it is possible to determine the interaction and driving factors that affect the sustainability of each ecological zone. In addition, with the application of the Fuzzy Analytical Hierarchy Process-Group Decision Making (FAHP-GDM) method for hierarchical analysis, it is also possible to determine the influence levels of each factor to the cropping systems. Research results showed that factors, including: water, diseases, capital ability, capital efficiency and technical support, were important to the development of agricultural production. According to capital efficiency, in the freshwater zone, coconut production is of the first priority followed by double rice crops and upland crops; and, in the saline water and brackish water zone, salt production and rice-shrimp are of promising respectively. The results were found similar to the environmental efficiency. The research results is as the basis to help local policy-makers better ideas on supporting and deciding agricultural land use planning efficiency and sustainable in the future.","container-title":"Can Tho University Journal of Science","DOI":"10.22144/ctu.jvn.2016.158","ISSN":"2815-5599","issue":"43","language":"vi","license":"Copyright (c)  Tạp chí khoa học Trường Đại học Cần Thơ","note":"number: 43","page":"80-92","source":"ctujsvn.ctu.edu.vn","title":"Analysis of the factors affecting efficiency of agricultural land use patterns in the Ba Tri district, Ben Tre province","author":[{"family":"Loi","given":"Le Tan"},{"family":"Tien","given":"Le Thi My"},{"family":"Vu","given":"Pham Thanh"}],"issued":{"date-parts":[["2016",6,23]]}}}],"schema":"https://github.com/citation-style-language/schema/raw/master/csl-citation.json"} </w:instrText>
            </w:r>
            <w:r w:rsidRPr="005B7FB4">
              <w:fldChar w:fldCharType="separate"/>
            </w:r>
            <w:r w:rsidRPr="005B7FB4">
              <w:rPr>
                <w:rFonts w:ascii="Times New Roman" w:hAnsi="Times New Roman"/>
              </w:rPr>
              <w:t>[28]</w:t>
            </w:r>
            <w:r w:rsidRPr="005B7FB4">
              <w:fldChar w:fldCharType="end"/>
            </w:r>
            <w:r w:rsidRPr="005B7FB4">
              <w:rPr>
                <w:rFonts w:ascii="Times New Roman" w:hAnsi="Times New Roman"/>
              </w:rPr>
              <w:t xml:space="preserve">; Liu and Xia </w:t>
            </w:r>
            <w:r w:rsidRPr="005B7FB4">
              <w:fldChar w:fldCharType="begin"/>
            </w:r>
            <w:r w:rsidRPr="005B7FB4">
              <w:rPr>
                <w:rFonts w:ascii="Times New Roman" w:hAnsi="Times New Roman"/>
              </w:rPr>
              <w:instrText xml:space="preserve"> ADDIN ZOTERO_ITEM CSL_CITATION {"citationID":"SI5QW6z1","properties":{"formattedCitation":"[27]","plainCitation":"[27]","noteIndex":0},"citationItems":[{"id":3358,"uris":["http://zotero.org/users/1681497/items/YNP8JBDJ"],"itemData":{"id":3358,"type":"article-journal","abstract":"The rural land use preferences of multiple agents are crucial for optimizing land-use allocation. Taking Guanlin Town, Yixing City, China as an example, this study analyzed the factors by agents effecting rural land use conversion probability, identified the objectives and the constraints within the optimization of rural land-use allocation, and simulated the optimal land-use allocation for 2030 by combining MAS with an MOPSO procedure. The results showed that the preferences and decisions of main actors effected the optimal land-use allocation. The Government determined the conversion between land-use types. The preferences of the entrepreneurs resulted in the distribution of industrial land. Town residents made a high contribution to the configuration of the town residential land by considering some factors. Rural families influenced land-use allocation by considering the quality of cultivated soils, and the optimal spatial location of aquaculture systems. Four optimization objectives were identified. The most relevant constraints were the upper and lower limits of each land-use type. The land-use types in Guanlin town in 2015 had a low intensification and an unreasonable structure. The modeling results indicated a tendency for concentrated spatial distributions of rural land. The results of the present study can provide useful support for decision-making within land planning and consequent management.","container-title":"Sustainability","DOI":"10.3390/su15021401","ISSN":"2071-1050","issue":"2","language":"en","license":"http://creativecommons.org/licenses/by/3.0/","note":"number: 2\npublisher: Multidisciplinary Digital Publishing Institute","page":"1401","source":"www.mdpi.com","title":"Influencing Factors Analysis and Optimization of Land Use Allocation: Combining MAS with MOPSO Procedure","title-short":"Influencing Factors Analysis and Optimization of Land Use Allocation","volume":"15","author":[{"family":"Liu","given":"Jingjie"},{"family":"Xia","given":"Min"}],"issued":{"date-parts":[["2023",1]]}}}],"schema":"https://github.com/citation-style-language/schema/raw/master/csl-citation.json"} </w:instrText>
            </w:r>
            <w:r w:rsidRPr="005B7FB4">
              <w:fldChar w:fldCharType="separate"/>
            </w:r>
            <w:r w:rsidRPr="005B7FB4">
              <w:rPr>
                <w:rFonts w:ascii="Times New Roman" w:hAnsi="Times New Roman"/>
              </w:rPr>
              <w:t>[27]</w:t>
            </w:r>
            <w:r w:rsidRPr="005B7FB4">
              <w:fldChar w:fldCharType="end"/>
            </w:r>
          </w:p>
        </w:tc>
      </w:tr>
      <w:tr w:rsidR="00BF0CC1" w:rsidRPr="005B7FB4" w:rsidTr="005B7FB4">
        <w:tc>
          <w:tcPr>
            <w:tcW w:w="1385" w:type="dxa"/>
            <w:vMerge w:val="restart"/>
            <w:tcBorders>
              <w:top w:val="single" w:sz="4" w:space="0" w:color="auto"/>
            </w:tcBorders>
            <w:vAlign w:val="center"/>
          </w:tcPr>
          <w:p w:rsidR="00BF0CC1" w:rsidRPr="005B7FB4" w:rsidRDefault="00BF0CC1" w:rsidP="005B7FB4">
            <w:pPr>
              <w:rPr>
                <w:rFonts w:ascii="Times New Roman" w:hAnsi="Times New Roman"/>
              </w:rPr>
            </w:pPr>
            <w:r w:rsidRPr="005B7FB4">
              <w:rPr>
                <w:rFonts w:ascii="Times New Roman" w:hAnsi="Times New Roman"/>
              </w:rPr>
              <w:t>Environment</w:t>
            </w:r>
          </w:p>
        </w:tc>
        <w:tc>
          <w:tcPr>
            <w:tcW w:w="2992" w:type="dxa"/>
            <w:tcBorders>
              <w:top w:val="single" w:sz="4" w:space="0" w:color="auto"/>
            </w:tcBorders>
          </w:tcPr>
          <w:p w:rsidR="00BF0CC1" w:rsidRPr="005B7FB4" w:rsidRDefault="00BF0CC1" w:rsidP="005B7FB4">
            <w:pPr>
              <w:rPr>
                <w:rFonts w:ascii="Times New Roman" w:hAnsi="Times New Roman"/>
              </w:rPr>
            </w:pPr>
            <w:r w:rsidRPr="005B7FB4">
              <w:rPr>
                <w:rFonts w:ascii="Times New Roman" w:hAnsi="Times New Roman"/>
              </w:rPr>
              <w:t>Risk of land-use</w:t>
            </w:r>
          </w:p>
        </w:tc>
        <w:tc>
          <w:tcPr>
            <w:tcW w:w="3194" w:type="dxa"/>
            <w:tcBorders>
              <w:top w:val="single" w:sz="4" w:space="0" w:color="auto"/>
            </w:tcBorders>
          </w:tcPr>
          <w:p w:rsidR="00BF0CC1" w:rsidRPr="005B7FB4" w:rsidRDefault="00BF0CC1" w:rsidP="005B7FB4">
            <w:pPr>
              <w:rPr>
                <w:rFonts w:ascii="Times New Roman" w:hAnsi="Times New Roman"/>
              </w:rPr>
            </w:pPr>
            <w:r w:rsidRPr="005B7FB4">
              <w:rPr>
                <w:rFonts w:ascii="Times New Roman" w:hAnsi="Times New Roman"/>
              </w:rPr>
              <w:t xml:space="preserve">Nghi and </w:t>
            </w:r>
            <w:proofErr w:type="spellStart"/>
            <w:r w:rsidRPr="005B7FB4">
              <w:rPr>
                <w:rFonts w:ascii="Times New Roman" w:hAnsi="Times New Roman"/>
              </w:rPr>
              <w:t>Hien</w:t>
            </w:r>
            <w:proofErr w:type="spellEnd"/>
            <w:r w:rsidRPr="005B7FB4">
              <w:rPr>
                <w:rFonts w:ascii="Times New Roman" w:hAnsi="Times New Roman"/>
              </w:rPr>
              <w:t xml:space="preserve"> </w:t>
            </w:r>
            <w:r w:rsidRPr="005B7FB4">
              <w:fldChar w:fldCharType="begin"/>
            </w:r>
            <w:r w:rsidRPr="005B7FB4">
              <w:rPr>
                <w:rFonts w:ascii="Times New Roman" w:hAnsi="Times New Roman"/>
              </w:rPr>
              <w:instrText xml:space="preserve"> ADDIN ZOTERO_ITEM CSL_CITATION {"citationID":"v43q0Zi7","properties":{"formattedCitation":"[33]","plainCitation":"[33]","noteIndex":0},"citationItems":[{"id":3350,"uris":["http://zotero.org/users/1681497/items/NTA3JSXD"],"itemData":{"id":3350,"type":"article-journal","abstract":"rket risk is one of five risk categories in which households have faced. Especially, the context of agricultural markets increasingly demand and be competitive situation fiercely. This study aims to describe the panorama of the market risk that households have confronted, and assess the impact level of market risk on the efficiency of household pro...","container-title":"Can Tho University Journal of Science","ISSN":"1859-2333","language":"vi","page":"38-44","source":"sj.ctu.edu.vn","title":"Market risk in agriculture of households in the Mekong Delta","volume":"33","author":[{"family":"Nghi","given":"Nguyen Quoc"},{"family":"Hien","given":"Le Thi Dieu"}],"issued":{"date-parts":[["2014",10,25]]}}}],"schema":"https://github.com/citation-style-language/schema/raw/master/csl-citation.json"} </w:instrText>
            </w:r>
            <w:r w:rsidRPr="005B7FB4">
              <w:fldChar w:fldCharType="separate"/>
            </w:r>
            <w:r w:rsidRPr="005B7FB4">
              <w:rPr>
                <w:rFonts w:ascii="Times New Roman" w:hAnsi="Times New Roman"/>
              </w:rPr>
              <w:t>[33]</w:t>
            </w:r>
            <w:r w:rsidRPr="005B7FB4">
              <w:fldChar w:fldCharType="end"/>
            </w:r>
            <w:r w:rsidRPr="005B7FB4">
              <w:rPr>
                <w:rFonts w:ascii="Times New Roman" w:hAnsi="Times New Roman"/>
              </w:rPr>
              <w:t xml:space="preserve">; Pham et al. </w:t>
            </w:r>
            <w:r w:rsidRPr="005B7FB4">
              <w:fldChar w:fldCharType="begin"/>
            </w:r>
            <w:r w:rsidRPr="005B7FB4">
              <w:rPr>
                <w:rFonts w:ascii="Times New Roman" w:hAnsi="Times New Roman"/>
              </w:rPr>
              <w:instrText xml:space="preserve"> ADDIN ZOTERO_ITEM CSL_CITATION {"citationID":"z0uXye09","properties":{"formattedCitation":"[29]","plainCitation":"[29]","noteIndex":0},"citationItems":[{"id":3352,"uris":["http://zotero.org/users/1681497/items/RDVTGN3I"],"itemData":{"id":3352,"type":"article-journal","abstract":"In sustainable development, selection of agricultural land use often requires the compromise of social, economic and environmental purposes. Given different opinions, values, and attitudes from different stakeholders, selection of certain land use results in unavoidable conflicts. The conflicts in land use can be generally described from the perspective of conflicts amongst land use types and relevant stakeholders. Therefore, the present study was conducted with the aims of improving existing land use systems, leading to changes of agricultural structure towards sustainability. The study was carried out in three ecosystem zones (fresh, brackish and saline water) in the Bac Lieu province. Data were collected via the Participatory Rural Appraisal (PRA) approach and household interviews with the participation of 270 households. The mDSS (Decision Support System) model was used to optimize land use decision. The results showed that intensive shrimp got the greatest level of relative sustainability. The double rice cropping pattern had the highest value for environment while the others were considered favourable on the social aspect. By using decision support tool, land use types were proposed for changing of agricultural structure towards sustainability, including: shrimp - fish polyculture, shrimp - rice rotation, double rice cropping. The application of the proposed land use types depends on hydrological conditions and actual farmer's socio-economic context.","container-title":"Can Tho University Journal of Science","ISSN":"2815-5599","issue":"31","language":"vi","license":"Copyright (c)  Tạp chí khoa học Trường Đại học Cần Thơ","note":"number: 31","page":"106-115","source":"ctujsvn.ctu.edu.vn","title":"Using multi-criteria decision analysis in agricultural land uses in Bac Lieu province","author":[{"family":"Vu","given":"Pham Thanh"},{"family":"Tri","given":"Le Quang"},{"family":"Dat","given":"Nguyen Tan"},{"family":"Huy","given":"Vuong Tuan"},{"family":"Nuong","given":"Le Thi"},{"family":"Trung","given":"Nguyen Hieu"}],"issued":{"date-parts":[["2014",6,16]]}}}],"schema":"https://github.com/citation-style-language/schema/raw/master/csl-citation.json"} </w:instrText>
            </w:r>
            <w:r w:rsidRPr="005B7FB4">
              <w:fldChar w:fldCharType="separate"/>
            </w:r>
            <w:r w:rsidRPr="005B7FB4">
              <w:rPr>
                <w:rFonts w:ascii="Times New Roman" w:hAnsi="Times New Roman"/>
              </w:rPr>
              <w:t>[29]</w:t>
            </w:r>
            <w:r w:rsidRPr="005B7FB4">
              <w:fldChar w:fldCharType="end"/>
            </w:r>
          </w:p>
        </w:tc>
      </w:tr>
      <w:tr w:rsidR="00BF0CC1" w:rsidRPr="005B7FB4" w:rsidTr="005B7FB4">
        <w:tc>
          <w:tcPr>
            <w:tcW w:w="1385" w:type="dxa"/>
            <w:vMerge/>
          </w:tcPr>
          <w:p w:rsidR="00BF0CC1" w:rsidRPr="005B7FB4" w:rsidRDefault="00BF0CC1" w:rsidP="005B7FB4">
            <w:pPr>
              <w:rPr>
                <w:rFonts w:ascii="Times New Roman" w:hAnsi="Times New Roman"/>
              </w:rPr>
            </w:pPr>
          </w:p>
        </w:tc>
        <w:tc>
          <w:tcPr>
            <w:tcW w:w="2992" w:type="dxa"/>
          </w:tcPr>
          <w:p w:rsidR="00BF0CC1" w:rsidRPr="005B7FB4" w:rsidRDefault="00BF0CC1" w:rsidP="005B7FB4">
            <w:pPr>
              <w:rPr>
                <w:rFonts w:ascii="Times New Roman" w:hAnsi="Times New Roman"/>
              </w:rPr>
            </w:pPr>
            <w:r w:rsidRPr="005B7FB4">
              <w:rPr>
                <w:rFonts w:ascii="Times New Roman" w:hAnsi="Times New Roman"/>
              </w:rPr>
              <w:t xml:space="preserve">Natural factors: soil, water </w:t>
            </w:r>
          </w:p>
        </w:tc>
        <w:tc>
          <w:tcPr>
            <w:tcW w:w="3194" w:type="dxa"/>
          </w:tcPr>
          <w:p w:rsidR="00BF0CC1" w:rsidRPr="005B7FB4" w:rsidRDefault="00BF0CC1" w:rsidP="005B7FB4">
            <w:pPr>
              <w:rPr>
                <w:rFonts w:ascii="Times New Roman" w:hAnsi="Times New Roman"/>
              </w:rPr>
            </w:pPr>
            <w:r w:rsidRPr="005B7FB4">
              <w:rPr>
                <w:rFonts w:ascii="Times New Roman" w:hAnsi="Times New Roman"/>
              </w:rPr>
              <w:t xml:space="preserve">Most related research </w:t>
            </w:r>
          </w:p>
        </w:tc>
      </w:tr>
    </w:tbl>
    <w:p w:rsidR="00BF0CC1" w:rsidRPr="005B7FB4" w:rsidRDefault="00BF0CC1" w:rsidP="00613832"/>
    <w:p w:rsidR="00BF0CC1" w:rsidRPr="005B7FB4" w:rsidRDefault="00BF0CC1" w:rsidP="00613832">
      <w:r w:rsidRPr="005B7FB4">
        <w:t>The field survey was conducted in four communes with 150 typical farmers. Individual interviews were conducted with advanced local farmers who had at least ten years of farming experience in the study area. The questionnaire is designed to collect data on household characteristics related to profitability, total cost, profits, labor demand, environmental benefits, and risk of LUTs for each land-use type (LUT). People evaluated that their LUT had a positive impact on improving the quality of the environment, and the risks of LUT were divided into four levels (high, medium, low, and no risk), corresponding to the percentage of farmers self-assessing the level of risk in agriculture production. The following data was encoded and descriptively statistically analyzed using Microsoft Excel software as the ISALUP's input data source.</w:t>
      </w:r>
    </w:p>
    <w:p w:rsidR="00BF0CC1" w:rsidRPr="005B7FB4" w:rsidRDefault="00BF0CC1" w:rsidP="00613832">
      <w:r w:rsidRPr="005B7FB4">
        <w:lastRenderedPageBreak/>
        <w:t xml:space="preserve">Besides, the maps of soil type, depth of alum formation, water salinity and duration of water salinity in 2015 were obtained from the Department of Agriculture and Rural Development of </w:t>
      </w:r>
      <w:proofErr w:type="spellStart"/>
      <w:r w:rsidRPr="005B7FB4">
        <w:t>Soc</w:t>
      </w:r>
      <w:proofErr w:type="spellEnd"/>
      <w:r w:rsidRPr="005B7FB4">
        <w:t xml:space="preserve"> Trang province. The study area's land use map in 2015, as well as the saline intrusion maps in 2010 and 2015, were analyzed using data from the Department of Natural Resources and Environment. </w:t>
      </w:r>
    </w:p>
    <w:p w:rsidR="00BF0CC1" w:rsidRPr="00004D76" w:rsidRDefault="00BF0CC1" w:rsidP="00004D76">
      <w:pPr>
        <w:pStyle w:val="subsection"/>
        <w:rPr>
          <w:rFonts w:ascii="Times New Roman" w:hAnsi="Times New Roman"/>
          <w:color w:val="auto"/>
          <w:sz w:val="24"/>
          <w:szCs w:val="24"/>
        </w:rPr>
      </w:pPr>
      <w:r w:rsidRPr="00004D76">
        <w:rPr>
          <w:rFonts w:ascii="Times New Roman" w:hAnsi="Times New Roman"/>
          <w:color w:val="auto"/>
          <w:sz w:val="24"/>
          <w:szCs w:val="24"/>
        </w:rPr>
        <w:t>Proposition the ISALUP system</w:t>
      </w:r>
    </w:p>
    <w:p w:rsidR="00BF0CC1" w:rsidRPr="005B7FB4" w:rsidRDefault="00BF0CC1" w:rsidP="00613832">
      <w:r w:rsidRPr="005B7FB4">
        <w:t>The ISALUP (Integrated system of agricultural land use planning) system is made up of three blocks, as shown in Figure 3. The first section specifies the input data source, which includes economic, social, and environmental data; the second block contains the module for optimizing agricultural land area (Land Optimization Module); and the third block contains the module for spatial allocation for land use types (Land Allocation Module).</w:t>
      </w:r>
    </w:p>
    <w:p w:rsidR="00BF0CC1" w:rsidRPr="005B7FB4" w:rsidRDefault="00BF0CC1" w:rsidP="00613832">
      <w:r w:rsidRPr="005B7FB4">
        <w:t xml:space="preserve">The model's input data sources include socioeconomic and spatial data. In which socio-economic data contains information gathered during the economic research of land use types, such as costs, profits, working days, and people's perceptions of the environmental advantages and risks of land use. Base map layers (such as soil, acid sulfate, salinity, and fresh water supply layers) are included in spatial data. To build a land unit map, these maps are overplayed using the Union method. These land units are naturally categorized for local land use types according to FAO </w:t>
      </w:r>
      <w:r w:rsidRPr="005B7FB4">
        <w:fldChar w:fldCharType="begin"/>
      </w:r>
      <w:r w:rsidRPr="005B7FB4">
        <w:instrText xml:space="preserve"> ADDIN ZOTERO_ITEM CSL_CITATION {"citationID":"fzEljhmA","properties":{"formattedCitation":"[13]","plainCitation":"[13]","noteIndex":0},"citationItems":[{"id":555,"uris":["http://zotero.org/users/1681497/items/XTZUC9KU"],"itemData":{"id":555,"type":"book","collection-number":"32","collection-title":"FAO soils bulletin","edition":"2. print","event-place":"Rome","ISBN":"92-5-100111-1","language":"eng","publisher":"FAO","publisher-place":"Rome","title":"A framework for land evaluation","author":[{"literal":"FAO"}],"editor":[{"literal":"Soil Resources, Management and Conservation Service"}],"issued":{"date-parts":[["1981"]]}}}],"schema":"https://github.com/citation-style-language/schema/raw/master/csl-citation.json"} </w:instrText>
      </w:r>
      <w:r w:rsidRPr="005B7FB4">
        <w:fldChar w:fldCharType="separate"/>
      </w:r>
      <w:r w:rsidRPr="005B7FB4">
        <w:t>[13]</w:t>
      </w:r>
      <w:r w:rsidRPr="005B7FB4">
        <w:fldChar w:fldCharType="end"/>
      </w:r>
      <w:r w:rsidRPr="005B7FB4">
        <w:t>. Other types of spatial data include infrastructure map layers for analyzing appropriate locations of use types (roads, canals).</w:t>
      </w:r>
    </w:p>
    <w:p w:rsidR="00BF0CC1" w:rsidRPr="005B7FB4" w:rsidRDefault="00BF0CC1" w:rsidP="00613832">
      <w:r w:rsidRPr="005B7FB4">
        <w:t xml:space="preserve">The Land Area Optimization module (Figure 3) stated in block 2 employs the linear programing method to determine the area of use types in each land unit with the best objective function for profit maximization or multi-objective optimization. This module was created with the Visual Basic.NET programming language and the </w:t>
      </w:r>
      <w:proofErr w:type="spellStart"/>
      <w:r w:rsidRPr="005B7FB4">
        <w:t>LPSolve</w:t>
      </w:r>
      <w:proofErr w:type="spellEnd"/>
      <w:r w:rsidRPr="005B7FB4">
        <w:t xml:space="preserve"> API function </w:t>
      </w:r>
      <w:r w:rsidRPr="005B7FB4">
        <w:fldChar w:fldCharType="begin"/>
      </w:r>
      <w:r w:rsidRPr="005B7FB4">
        <w:instrText xml:space="preserve"> ADDIN ZOTERO_ITEM CSL_CITATION {"citationID":"DFsVHdNZ","properties":{"formattedCitation":"[34]","plainCitation":"[34]","noteIndex":0},"citationItems":[{"id":3364,"uris":["http://zotero.org/users/1681497/items/D6CTQSVH"],"itemData":{"id":3364,"type":"webpage","container-title":"lp_solve reference guide","title":"Introduction to lp_solve 5.5.2.5","URL":"http://web.mit.edu/lpsolve/doc/","author":[{"family":"lp_solve","given":""}],"accessed":{"date-parts":[["2019",6,4]]},"issued":{"date-parts":[["2019"]]}}}],"schema":"https://github.com/citation-style-language/schema/raw/master/csl-citation.json"} </w:instrText>
      </w:r>
      <w:r w:rsidRPr="005B7FB4">
        <w:fldChar w:fldCharType="separate"/>
      </w:r>
      <w:r w:rsidRPr="005B7FB4">
        <w:t>[34]</w:t>
      </w:r>
      <w:r w:rsidRPr="005B7FB4">
        <w:fldChar w:fldCharType="end"/>
      </w:r>
      <w:r w:rsidRPr="005B7FB4">
        <w:t>. Section 2.2 defines the objective function and constraint equations in detail. This module produces a CSV file that describes the area of each usage for each land unit.</w:t>
      </w:r>
    </w:p>
    <w:p w:rsidR="00BF0CC1" w:rsidRPr="005B7FB4" w:rsidRDefault="00BF0CC1" w:rsidP="00613832">
      <w:r w:rsidRPr="005B7FB4">
        <w:t xml:space="preserve">The Land Allocation module is presented in block 3 of Figure 3, this module is built according to the grid layout method on GAMA platform software </w:t>
      </w:r>
      <w:r w:rsidRPr="005B7FB4">
        <w:fldChar w:fldCharType="begin"/>
      </w:r>
      <w:r w:rsidRPr="005B7FB4">
        <w:instrText xml:space="preserve"> ADDIN ZOTERO_ITEM CSL_CITATION {"citationID":"f5WajQYR","properties":{"formattedCitation":"[35]","plainCitation":"[35]","noteIndex":0},"citationItems":[{"id":1899,"uris":["http://zotero.org/users/1681497/items/S45BUQJA"],"itemData":{"id":1899,"type":"article-journal","abstract":"The agent-based modeling approach is now used in many domains such as geography, ecology, or economy, and more generally to study (spatially explicit) socio-environmental systems where the heterogeneity of the actors and the numerous feedback loops between them requires a modular and incremental approach to modeling. One major reason of this success, besides this conceptual facility, can be found in the support provided by the development of increasingly powerful software platforms, which now allow modelers without a strong background in computer science to easily and quickly develop their own models. Another trend observed in the latest years is the development of much more descriptive and detailed models able not only to better represent complex systems, but also answer more intricate questions. In that respect, if all agent-based modeling platforms support the design of small to mid-size models, i.e. models with little heterogeneity between agents, simple representation of the environment, simple agent decision-making processes, etc., very few are adapted to the design of large-scale models. GAMA is one of the latter. It has been designed with the aim of supporting the writing (and composing) of fairly complex models, with a strong support of the spatial dimension, while guaranteeing non-computer scientists an easy access to high-level, otherwise complex, operations. This paper presents GAMA 1.8, the latest revision to date of the platform, with a focus on its modeling language and its capabilities to manage the spatial dimension of models. The capabilities of GAMA are illustrated by the presentation of applications that take advantage of its new features.","container-title":"GeoInformatica","DOI":"10.1007/s10707-018-00339-6","ISSN":"1573-7624","issue":"2","journalAbbreviation":"Geoinformatica","language":"en","page":"299-322","source":"Springer Link","title":"Building, composing and experimenting complex spatial models with the GAMA platform","volume":"23","author":[{"family":"Taillandier","given":"Patrick"},{"family":"Gaudou","given":"Benoit"},{"family":"Grignard","given":"Arnaud"},{"family":"Huynh","given":"Quang-Nghi"},{"family":"Marilleau","given":"Nicolas"},{"family":"Caillou","given":"Philippe"},{"family":"Philippon","given":"Damien"},{"family":"Drogoul","given":"Alexis"}],"issued":{"date-parts":[["2019",4,1]]}}}],"schema":"https://github.com/citation-style-language/schema/raw/master/csl-citation.json"} </w:instrText>
      </w:r>
      <w:r w:rsidRPr="005B7FB4">
        <w:fldChar w:fldCharType="separate"/>
      </w:r>
      <w:r w:rsidRPr="005B7FB4">
        <w:t>[35]</w:t>
      </w:r>
      <w:r w:rsidRPr="005B7FB4">
        <w:fldChar w:fldCharType="end"/>
      </w:r>
      <w:r w:rsidRPr="005B7FB4">
        <w:t xml:space="preserve">. In which, the output area of the Optimizer module is used as the land layout requirement condition of this module. The procedure for allocating the required area for each land unit is summarized as follows: First, a temporary land use type is assigned to the cells within the same land unit. For a land unit allocated for only one land use type, the land arrangement is completed. For land units allocated for multiple uses, the temporarily allocated step assign all of its cells with a non-priority land use type as a based map (it means the allocated area greater than the requirement). These cells are noted by unallocated label. Next, each unallocated cell is calculated the appropriate indices for the land use types </w:t>
      </w:r>
      <w:r w:rsidRPr="005B7FB4">
        <w:lastRenderedPageBreak/>
        <w:t>including LUT density, distance to canal (IC), distance to traffic (ID) and the ability to arrange each LUT (</w:t>
      </w:r>
      <w:proofErr w:type="spellStart"/>
      <w:r w:rsidRPr="005B7FB4">
        <w:t>Icap_LUT</w:t>
      </w:r>
      <w:proofErr w:type="spellEnd"/>
      <w:r w:rsidRPr="005B7FB4">
        <w:t xml:space="preserve">). Continually, the iterative process for each land-use type to sort cells which </w:t>
      </w:r>
      <w:proofErr w:type="spellStart"/>
      <w:r w:rsidRPr="005B7FB4">
        <w:t>Icap_LUT</w:t>
      </w:r>
      <w:proofErr w:type="spellEnd"/>
      <w:r w:rsidRPr="005B7FB4">
        <w:t xml:space="preserve"> in descending order and set the land-use types for these cells. The output of the integrated system is a map of land use options arranged according to the required area and with the appropriate spatial location according to the requirements of the type of use.</w:t>
      </w:r>
    </w:p>
    <w:p w:rsidR="00BF0CC1" w:rsidRPr="005B7FB4" w:rsidRDefault="00BF0CC1" w:rsidP="00613832"/>
    <w:p w:rsidR="00BF0CC1" w:rsidRPr="005B7FB4" w:rsidRDefault="00BF0CC1" w:rsidP="00613832"/>
    <w:p w:rsidR="00BF0CC1" w:rsidRPr="005B7FB4" w:rsidRDefault="00BF0CC1" w:rsidP="00613832">
      <w:r w:rsidRPr="005B7FB4">
        <w:rPr>
          <w:noProof/>
        </w:rPr>
        <w:drawing>
          <wp:inline distT="0" distB="0" distL="0" distR="0">
            <wp:extent cx="6634480" cy="4744720"/>
            <wp:effectExtent l="0" t="0" r="0" b="0"/>
            <wp:docPr id="2" name="Picture 2" descr="ialup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lup_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4480" cy="4744720"/>
                    </a:xfrm>
                    <a:prstGeom prst="rect">
                      <a:avLst/>
                    </a:prstGeom>
                    <a:noFill/>
                    <a:ln>
                      <a:noFill/>
                    </a:ln>
                  </pic:spPr>
                </pic:pic>
              </a:graphicData>
            </a:graphic>
          </wp:inline>
        </w:drawing>
      </w:r>
    </w:p>
    <w:p w:rsidR="00BF0CC1" w:rsidRPr="005B7FB4" w:rsidRDefault="00BF0CC1" w:rsidP="00613832">
      <w:r w:rsidRPr="005B7FB4">
        <w:t>Figure 3. Method diagram of ISALUP.</w:t>
      </w:r>
    </w:p>
    <w:p w:rsidR="00BF0CC1" w:rsidRPr="005B7FB4" w:rsidRDefault="00BF0CC1" w:rsidP="00613832"/>
    <w:p w:rsidR="00BF0CC1" w:rsidRPr="00DC3B9A" w:rsidRDefault="00BF0CC1" w:rsidP="00DC3B9A">
      <w:pPr>
        <w:pStyle w:val="subsection"/>
        <w:rPr>
          <w:rFonts w:ascii="Times New Roman" w:hAnsi="Times New Roman"/>
          <w:color w:val="auto"/>
          <w:sz w:val="24"/>
          <w:szCs w:val="24"/>
        </w:rPr>
      </w:pPr>
      <w:r w:rsidRPr="00DC3B9A">
        <w:rPr>
          <w:rFonts w:ascii="Times New Roman" w:hAnsi="Times New Roman"/>
          <w:color w:val="auto"/>
          <w:sz w:val="24"/>
          <w:szCs w:val="24"/>
        </w:rPr>
        <w:t>Method for agricultural land-use optimization</w:t>
      </w:r>
    </w:p>
    <w:p w:rsidR="00BF0CC1" w:rsidRPr="005B7FB4" w:rsidRDefault="00BF0CC1" w:rsidP="00613832">
      <w:r w:rsidRPr="005B7FB4">
        <w:lastRenderedPageBreak/>
        <w:t xml:space="preserve">The Land Optimization module was created on the Windows operating system using the programming language Visual Basic.Net. The main mathematical model of the module is showed in the following sessions. </w:t>
      </w:r>
    </w:p>
    <w:p w:rsidR="00BF0CC1" w:rsidRPr="005B7FB4" w:rsidRDefault="00BF0CC1" w:rsidP="00613832">
      <w:r w:rsidRPr="005B7FB4">
        <w:t>2.2.1. Optimization objectives</w:t>
      </w:r>
    </w:p>
    <w:p w:rsidR="00BF0CC1" w:rsidRPr="005B7FB4" w:rsidRDefault="00BF0CC1" w:rsidP="00613832">
      <w:r w:rsidRPr="005B7FB4">
        <w:t xml:space="preserve">The function of maximum land suitability (Equation 1), profit maximization (Equation 2), and maximum linear objectives of number of local labor used, environmental benefit rate, minimizing risk (Equation 3) are set as the options to optimize the area of land use types for each land unit. </w:t>
      </w:r>
    </w:p>
    <w:p w:rsidR="00BF0CC1" w:rsidRPr="005B7FB4" w:rsidRDefault="00BF0CC1" w:rsidP="00613832"/>
    <w:p w:rsidR="00BF0CC1" w:rsidRPr="005B7FB4" w:rsidRDefault="00BF0CC1" w:rsidP="00613832">
      <w:bookmarkStart w:id="4" w:name="_heading=h.gjdgxs" w:colFirst="0" w:colLast="0"/>
      <w:bookmarkEnd w:id="4"/>
      <m:oMathPara>
        <m:oMathParaPr>
          <m:jc m:val="center"/>
        </m:oMathParaPr>
        <m:oMath>
          <m:r>
            <w:rPr>
              <w:rFonts w:ascii="Cambria Math" w:hAnsi="Cambria Math"/>
            </w:rPr>
            <m:t xml:space="preserve">max:  </m:t>
          </m:r>
          <m:nary>
            <m:naryPr>
              <m:chr m:val="∑"/>
              <m:ctrlPr>
                <w:rPr>
                  <w:rFonts w:ascii="Cambria Math" w:hAnsi="Cambria Math"/>
                </w:rPr>
              </m:ctrlPr>
            </m:naryPr>
            <m:sub>
              <m:r>
                <w:rPr>
                  <w:rFonts w:ascii="Cambria Math" w:hAnsi="Cambria Math"/>
                </w:rPr>
                <m:t>i=1</m:t>
              </m:r>
            </m:sub>
            <m:sup>
              <m:r>
                <w:rPr>
                  <w:rFonts w:ascii="Cambria Math" w:hAnsi="Cambria Math"/>
                </w:rPr>
                <m:t>n</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S</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nary>
          <m:r>
            <w:rPr>
              <w:rFonts w:ascii="Cambria Math" w:hAnsi="Cambria Math"/>
            </w:rPr>
            <m:t xml:space="preserve">   (1)</m:t>
          </m:r>
        </m:oMath>
      </m:oMathPara>
    </w:p>
    <w:p w:rsidR="00BF0CC1" w:rsidRPr="005B7FB4" w:rsidRDefault="00BF0CC1" w:rsidP="00613832"/>
    <w:p w:rsidR="00BF0CC1" w:rsidRPr="005B7FB4" w:rsidRDefault="00BF0CC1" w:rsidP="00613832">
      <m:oMathPara>
        <m:oMathParaPr>
          <m:jc m:val="center"/>
        </m:oMathParaPr>
        <m:oMath>
          <m:r>
            <w:rPr>
              <w:rFonts w:ascii="Cambria Math" w:hAnsi="Cambria Math"/>
            </w:rPr>
            <m:t xml:space="preserve">max:  </m:t>
          </m:r>
          <m:nary>
            <m:naryPr>
              <m:chr m:val="∑"/>
              <m:ctrlPr>
                <w:rPr>
                  <w:rFonts w:ascii="Cambria Math" w:hAnsi="Cambria Math"/>
                </w:rPr>
              </m:ctrlPr>
            </m:naryPr>
            <m:sub>
              <m:r>
                <w:rPr>
                  <w:rFonts w:ascii="Cambria Math" w:hAnsi="Cambria Math"/>
                </w:rPr>
                <m:t>i=1</m:t>
              </m:r>
            </m:sub>
            <m:sup>
              <m:r>
                <w:rPr>
                  <w:rFonts w:ascii="Cambria Math" w:hAnsi="Cambria Math"/>
                </w:rPr>
                <m:t>n</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ij</m:t>
                      </m:r>
                    </m:sub>
                  </m:sSub>
                  <m:sSub>
                    <m:sSubPr>
                      <m:ctrlPr>
                        <w:rPr>
                          <w:rFonts w:ascii="Cambria Math" w:hAnsi="Cambria Math"/>
                        </w:rPr>
                      </m:ctrlPr>
                    </m:sSubPr>
                    <m:e>
                      <m:r>
                        <w:rPr>
                          <w:rFonts w:ascii="Cambria Math" w:hAnsi="Cambria Math"/>
                        </w:rPr>
                        <m:t>S</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nary>
          <m:r>
            <w:rPr>
              <w:rFonts w:ascii="Cambria Math" w:hAnsi="Cambria Math"/>
            </w:rPr>
            <m:t xml:space="preserve">   (2)</m:t>
          </m:r>
        </m:oMath>
      </m:oMathPara>
    </w:p>
    <w:p w:rsidR="00BF0CC1" w:rsidRPr="005B7FB4" w:rsidRDefault="00BF0CC1" w:rsidP="00613832"/>
    <w:p w:rsidR="00BF0CC1" w:rsidRPr="005B7FB4" w:rsidRDefault="00BF0CC1" w:rsidP="00613832">
      <m:oMathPara>
        <m:oMath>
          <m:r>
            <w:rPr>
              <w:rFonts w:ascii="Cambria Math" w:hAnsi="Cambria Math"/>
            </w:rPr>
            <m:t>max: w1</m:t>
          </m:r>
          <m:nary>
            <m:naryPr>
              <m:chr m:val="∑"/>
              <m:ctrlPr>
                <w:rPr>
                  <w:rFonts w:ascii="Cambria Math" w:hAnsi="Cambria Math"/>
                </w:rPr>
              </m:ctrlPr>
            </m:naryPr>
            <m:sub>
              <m:r>
                <w:rPr>
                  <w:rFonts w:ascii="Cambria Math" w:hAnsi="Cambria Math"/>
                </w:rPr>
                <m:t>i=1</m:t>
              </m:r>
            </m:sub>
            <m:sup>
              <m:r>
                <w:rPr>
                  <w:rFonts w:ascii="Cambria Math" w:hAnsi="Cambria Math"/>
                </w:rPr>
                <m:t>n</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ij</m:t>
                      </m:r>
                    </m:sub>
                  </m:sSub>
                  <m:sSub>
                    <m:sSubPr>
                      <m:ctrlPr>
                        <w:rPr>
                          <w:rFonts w:ascii="Cambria Math" w:hAnsi="Cambria Math"/>
                        </w:rPr>
                      </m:ctrlPr>
                    </m:sSubPr>
                    <m:e>
                      <m:r>
                        <w:rPr>
                          <w:rFonts w:ascii="Cambria Math" w:hAnsi="Cambria Math"/>
                        </w:rPr>
                        <m:t>S</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nary>
          <m:r>
            <w:rPr>
              <w:rFonts w:ascii="Cambria Math" w:hAnsi="Cambria Math"/>
            </w:rPr>
            <m:t>+w2</m:t>
          </m:r>
          <m:nary>
            <m:naryPr>
              <m:chr m:val="∑"/>
              <m:ctrlPr>
                <w:rPr>
                  <w:rFonts w:ascii="Cambria Math" w:hAnsi="Cambria Math"/>
                </w:rPr>
              </m:ctrlPr>
            </m:naryPr>
            <m:sub>
              <m:r>
                <w:rPr>
                  <w:rFonts w:ascii="Cambria Math" w:hAnsi="Cambria Math"/>
                </w:rPr>
                <m:t>i=1</m:t>
              </m:r>
            </m:sub>
            <m:sup>
              <m:r>
                <w:rPr>
                  <w:rFonts w:ascii="Cambria Math" w:hAnsi="Cambria Math"/>
                </w:rPr>
                <m:t>n</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E</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nary>
          <m:r>
            <w:rPr>
              <w:rFonts w:ascii="Cambria Math" w:hAnsi="Cambria Math"/>
            </w:rPr>
            <m:t>+w3</m:t>
          </m:r>
          <m:nary>
            <m:naryPr>
              <m:chr m:val="∑"/>
              <m:ctrlPr>
                <w:rPr>
                  <w:rFonts w:ascii="Cambria Math" w:hAnsi="Cambria Math"/>
                </w:rPr>
              </m:ctrlPr>
            </m:naryPr>
            <m:sub>
              <m:r>
                <w:rPr>
                  <w:rFonts w:ascii="Cambria Math" w:hAnsi="Cambria Math"/>
                </w:rPr>
                <m:t>i=1</m:t>
              </m:r>
            </m:sub>
            <m:sup>
              <m:r>
                <w:rPr>
                  <w:rFonts w:ascii="Cambria Math" w:hAnsi="Cambria Math"/>
                </w:rPr>
                <m:t>n</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L</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nary>
          <m:r>
            <w:rPr>
              <w:rFonts w:ascii="Cambria Math" w:hAnsi="Cambria Math"/>
            </w:rPr>
            <m:t>-w4</m:t>
          </m:r>
          <m:nary>
            <m:naryPr>
              <m:chr m:val="∑"/>
              <m:ctrlPr>
                <w:rPr>
                  <w:rFonts w:ascii="Cambria Math" w:hAnsi="Cambria Math"/>
                </w:rPr>
              </m:ctrlPr>
            </m:naryPr>
            <m:sub>
              <m:r>
                <w:rPr>
                  <w:rFonts w:ascii="Cambria Math" w:hAnsi="Cambria Math"/>
                </w:rPr>
                <m:t>i=1</m:t>
              </m:r>
            </m:sub>
            <m:sup>
              <m:r>
                <w:rPr>
                  <w:rFonts w:ascii="Cambria Math" w:hAnsi="Cambria Math"/>
                </w:rPr>
                <m:t>n</m:t>
              </m:r>
            </m:sup>
            <m:e>
              <m:nary>
                <m:naryPr>
                  <m:chr m:val="∑"/>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nary>
          <m:r>
            <w:rPr>
              <w:rFonts w:ascii="Cambria Math" w:hAnsi="Cambria Math"/>
            </w:rPr>
            <m:t xml:space="preserve"> (3)</m:t>
          </m:r>
        </m:oMath>
      </m:oMathPara>
    </w:p>
    <w:p w:rsidR="00BF0CC1" w:rsidRPr="005B7FB4" w:rsidRDefault="00BF0CC1" w:rsidP="00613832">
      <w:r w:rsidRPr="005B7FB4">
        <w:t xml:space="preserve">Where: </w:t>
      </w:r>
    </w:p>
    <w:p w:rsidR="00BF0CC1" w:rsidRPr="005B7FB4" w:rsidRDefault="00BF0CC1" w:rsidP="00613832">
      <w:r w:rsidRPr="005B7FB4">
        <w:t xml:space="preserve">i </w:t>
      </w:r>
      <w:r w:rsidRPr="005B7FB4">
        <w:sym w:font="Symbol" w:char="F0CE"/>
      </w:r>
      <w:r w:rsidRPr="005B7FB4">
        <w:t xml:space="preserve"> [1, n], n: number of land mapping units; j </w:t>
      </w:r>
      <w:r w:rsidRPr="005B7FB4">
        <w:sym w:font="Symbol" w:char="F0CE"/>
      </w:r>
      <w:r w:rsidRPr="005B7FB4">
        <w:t xml:space="preserve"> [1, m], with m: number of LUTs</w:t>
      </w:r>
    </w:p>
    <w:p w:rsidR="000B4805" w:rsidRPr="005B7FB4" w:rsidRDefault="00BF0CC1" w:rsidP="00613832">
      <w:proofErr w:type="spellStart"/>
      <w:r w:rsidRPr="005B7FB4">
        <w:t>Xij</w:t>
      </w:r>
      <w:proofErr w:type="spellEnd"/>
      <w:r w:rsidRPr="005B7FB4">
        <w:t xml:space="preserve">: Area of </w:t>
      </w:r>
      <w:proofErr w:type="spellStart"/>
      <w:r w:rsidRPr="005B7FB4">
        <w:t>LUTj</w:t>
      </w:r>
      <w:proofErr w:type="spellEnd"/>
      <w:r w:rsidRPr="005B7FB4">
        <w:t xml:space="preserve"> in land unit </w:t>
      </w:r>
      <w:proofErr w:type="gramStart"/>
      <w:r w:rsidRPr="005B7FB4">
        <w:t>i .</w:t>
      </w:r>
      <w:proofErr w:type="gramEnd"/>
      <w:r w:rsidRPr="005B7FB4">
        <w:t xml:space="preserve"> </w:t>
      </w:r>
      <w:proofErr w:type="spellStart"/>
      <w:r w:rsidRPr="005B7FB4">
        <w:t>Pij</w:t>
      </w:r>
      <w:proofErr w:type="spellEnd"/>
      <w:r w:rsidRPr="005B7FB4">
        <w:t xml:space="preserve">: Profit of </w:t>
      </w:r>
      <w:proofErr w:type="spellStart"/>
      <w:r w:rsidRPr="005B7FB4">
        <w:t>LUTj</w:t>
      </w:r>
      <w:proofErr w:type="spellEnd"/>
      <w:r w:rsidRPr="005B7FB4">
        <w:t xml:space="preserve"> in land mapping unit i (unit: million VND / ha). </w:t>
      </w:r>
    </w:p>
    <w:p w:rsidR="00BF0CC1" w:rsidRPr="005B7FB4" w:rsidRDefault="00BF0CC1" w:rsidP="00613832">
      <w:proofErr w:type="spellStart"/>
      <w:r w:rsidRPr="005B7FB4">
        <w:t>Sij</w:t>
      </w:r>
      <w:proofErr w:type="spellEnd"/>
      <w:r w:rsidRPr="005B7FB4">
        <w:t xml:space="preserve">: Land suitability of LUT j in land unit i (values). </w:t>
      </w:r>
    </w:p>
    <w:p w:rsidR="00BF0CC1" w:rsidRPr="005B7FB4" w:rsidRDefault="00BF0CC1" w:rsidP="00613832">
      <w:proofErr w:type="spellStart"/>
      <w:r w:rsidRPr="005B7FB4">
        <w:t>Lj</w:t>
      </w:r>
      <w:proofErr w:type="spellEnd"/>
      <w:r w:rsidRPr="005B7FB4">
        <w:t xml:space="preserve">: the number of working days of </w:t>
      </w:r>
      <w:proofErr w:type="spellStart"/>
      <w:r w:rsidRPr="005B7FB4">
        <w:t>LUTj</w:t>
      </w:r>
      <w:proofErr w:type="spellEnd"/>
      <w:r w:rsidRPr="005B7FB4">
        <w:t xml:space="preserve"> per hectare.</w:t>
      </w:r>
    </w:p>
    <w:p w:rsidR="00BF0CC1" w:rsidRPr="005B7FB4" w:rsidRDefault="00BF0CC1" w:rsidP="00613832">
      <w:proofErr w:type="spellStart"/>
      <w:r w:rsidRPr="005B7FB4">
        <w:t>Ej</w:t>
      </w:r>
      <w:proofErr w:type="spellEnd"/>
      <w:r w:rsidRPr="005B7FB4">
        <w:t>: Environmental benefit coefficient of LUT j. Farmer’s assessments of environmental benefits of LUTs.</w:t>
      </w:r>
    </w:p>
    <w:p w:rsidR="00BF0CC1" w:rsidRPr="005B7FB4" w:rsidRDefault="00BF0CC1" w:rsidP="00613832">
      <w:proofErr w:type="spellStart"/>
      <w:r w:rsidRPr="005B7FB4">
        <w:t>Rj</w:t>
      </w:r>
      <w:proofErr w:type="spellEnd"/>
      <w:r w:rsidRPr="005B7FB4">
        <w:t xml:space="preserve">: Risk coefficient of </w:t>
      </w:r>
      <w:proofErr w:type="spellStart"/>
      <w:r w:rsidRPr="005B7FB4">
        <w:t>LUTj</w:t>
      </w:r>
      <w:proofErr w:type="spellEnd"/>
      <w:r w:rsidRPr="005B7FB4">
        <w:t xml:space="preserve">. This is the </w:t>
      </w:r>
      <w:proofErr w:type="spellStart"/>
      <w:r w:rsidRPr="005B7FB4">
        <w:t>LUTj</w:t>
      </w:r>
      <w:proofErr w:type="spellEnd"/>
      <w:r w:rsidRPr="005B7FB4">
        <w:t xml:space="preserve"> productivity risk indicator. The smaller the risk value gave greater contribution to the goal function.</w:t>
      </w:r>
    </w:p>
    <w:p w:rsidR="00BF0CC1" w:rsidRPr="005B7FB4" w:rsidRDefault="00BF0CC1" w:rsidP="00613832">
      <w:r w:rsidRPr="005B7FB4">
        <w:t xml:space="preserve">Wi: The weight of the objectives. In this study, the assumption of equal-weighted goals is set by default to 1 with the meaning that the goals in the multi-objective function have the same priority. </w:t>
      </w:r>
      <w:r w:rsidRPr="005B7FB4">
        <w:lastRenderedPageBreak/>
        <w:t xml:space="preserve">These weights can be adjusted (from 0 to 1) depending on the priority of the local goals for the local development orientation. </w:t>
      </w:r>
    </w:p>
    <w:p w:rsidR="00BF0CC1" w:rsidRPr="005B7FB4" w:rsidRDefault="00BF0CC1" w:rsidP="00613832">
      <w:r w:rsidRPr="005B7FB4">
        <w:t>2.2.2. Constraint equations</w:t>
      </w:r>
    </w:p>
    <w:p w:rsidR="00BF0CC1" w:rsidRPr="005B7FB4" w:rsidRDefault="00BF0CC1" w:rsidP="00613832">
      <w:r w:rsidRPr="005B7FB4">
        <w:t>The objective function is constrained by a set of equations that includes the area of land units, the total number of working days, the total production or the minimum and maximum area of LUTs.</w:t>
      </w:r>
    </w:p>
    <w:p w:rsidR="00BF0CC1" w:rsidRPr="005B7FB4" w:rsidRDefault="00BF0CC1" w:rsidP="00613832">
      <w:r w:rsidRPr="005B7FB4">
        <w:t xml:space="preserve">For each land mapping unit (LMU), the total area of LUT within the LMU should less than the area of the LMU, i </w:t>
      </w:r>
      <w:r w:rsidRPr="005B7FB4">
        <w:sym w:font="Symbol" w:char="F0CE"/>
      </w:r>
      <w:r w:rsidRPr="005B7FB4">
        <w:t xml:space="preserve"> [1, n]: </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X</m:t>
                    </m:r>
                  </m:e>
                  <m:sub>
                    <m:r>
                      <w:rPr>
                        <w:rFonts w:ascii="Cambria Math" w:hAnsi="Cambria Math"/>
                      </w:rPr>
                      <m:t>ij</m:t>
                    </m:r>
                  </m:sub>
                </m:sSub>
              </m:e>
            </m:nary>
          </m:e>
        </m:nary>
        <m:r>
          <m:rPr>
            <m:sty m:val="p"/>
          </m:rPr>
          <w:rPr>
            <w:rFonts w:ascii="Cambria Math" w:hAnsi="Cambria Math"/>
          </w:rPr>
          <m:t>≤</m:t>
        </m:r>
        <m:r>
          <w:rPr>
            <w:rFonts w:ascii="Cambria Math" w:hAnsi="Cambria Math"/>
          </w:rPr>
          <m:t>Are</m:t>
        </m:r>
        <m:sSub>
          <m:sSubPr>
            <m:ctrlPr>
              <w:rPr>
                <w:rFonts w:ascii="Cambria Math" w:hAnsi="Cambria Math"/>
              </w:rPr>
            </m:ctrlPr>
          </m:sSubPr>
          <m:e>
            <m:r>
              <w:rPr>
                <w:rFonts w:ascii="Cambria Math" w:hAnsi="Cambria Math"/>
              </w:rPr>
              <m:t>a</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LMU</m:t>
            </m:r>
          </m:e>
          <m:sub>
            <m:r>
              <w:rPr>
                <w:rFonts w:ascii="Cambria Math" w:hAnsi="Cambria Math"/>
              </w:rPr>
              <m:t>i</m:t>
            </m:r>
          </m:sub>
        </m:sSub>
        <m:r>
          <m:rPr>
            <m:sty m:val="p"/>
          </m:rPr>
          <w:rPr>
            <w:rFonts w:ascii="Cambria Math" w:hAnsi="Cambria Math"/>
          </w:rPr>
          <m:t xml:space="preserve">      (4)</m:t>
        </m:r>
      </m:oMath>
      <w:r w:rsidRPr="005B7FB4">
        <w:t xml:space="preserve">              </w:t>
      </w:r>
    </w:p>
    <w:p w:rsidR="00BF0CC1" w:rsidRPr="005B7FB4" w:rsidRDefault="00BF0CC1" w:rsidP="00613832">
      <w:r w:rsidRPr="005B7FB4">
        <w:t>The total labor demand of the LUTs cannot exceed the local agricultural labor resources.</w:t>
      </w:r>
    </w:p>
    <w:p w:rsidR="00BF0CC1" w:rsidRPr="005B7FB4" w:rsidRDefault="00004D76" w:rsidP="00613832">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L</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nary>
        <m:r>
          <m:rPr>
            <m:sty m:val="p"/>
          </m:rPr>
          <w:rPr>
            <w:rFonts w:ascii="Cambria Math" w:hAnsi="Cambria Math"/>
          </w:rPr>
          <m:t xml:space="preserve">≤ </m:t>
        </m:r>
      </m:oMath>
      <w:r w:rsidR="00BF0CC1" w:rsidRPr="005B7FB4">
        <w:t>Total working days (5)</w:t>
      </w:r>
    </w:p>
    <w:p w:rsidR="00BF0CC1" w:rsidRPr="005B7FB4" w:rsidRDefault="00BF0CC1" w:rsidP="00613832">
      <w:r w:rsidRPr="005B7FB4">
        <w:t>The minimum of each agricultural product to supply (the set of equation 6)</w:t>
      </w:r>
    </w:p>
    <w:p w:rsidR="00BF0CC1" w:rsidRPr="005B7FB4" w:rsidRDefault="00004D76" w:rsidP="00613832">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Y</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nary>
        <m:r>
          <m:rPr>
            <m:sty m:val="p"/>
          </m:rPr>
          <w:rPr>
            <w:rFonts w:ascii="Cambria Math" w:hAnsi="Cambria Math"/>
          </w:rPr>
          <m:t>≥</m:t>
        </m:r>
        <m:r>
          <w:rPr>
            <w:rFonts w:ascii="Cambria Math" w:hAnsi="Cambria Math"/>
          </w:rPr>
          <m:t>Minimum</m:t>
        </m:r>
        <m:r>
          <m:rPr>
            <m:sty m:val="p"/>
          </m:rPr>
          <w:rPr>
            <w:rFonts w:ascii="Cambria Math" w:hAnsi="Cambria Math"/>
          </w:rPr>
          <m:t xml:space="preserve"> </m:t>
        </m:r>
        <m:r>
          <w:rPr>
            <w:rFonts w:ascii="Cambria Math" w:hAnsi="Cambria Math"/>
          </w:rPr>
          <m:t>production</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LUT</m:t>
        </m:r>
        <m:r>
          <m:rPr>
            <m:sty m:val="p"/>
          </m:rPr>
          <w:rPr>
            <w:rFonts w:ascii="Cambria Math" w:hAnsi="Cambria Math"/>
          </w:rPr>
          <m:t xml:space="preserve"> </m:t>
        </m:r>
        <m:r>
          <w:rPr>
            <w:rFonts w:ascii="Cambria Math" w:hAnsi="Cambria Math"/>
          </w:rPr>
          <m:t>k</m:t>
        </m:r>
        <m:r>
          <m:rPr>
            <m:sty m:val="p"/>
          </m:rPr>
          <w:rPr>
            <w:rFonts w:ascii="Cambria Math" w:hAnsi="Cambria Math"/>
          </w:rPr>
          <m:t xml:space="preserve"> </m:t>
        </m:r>
      </m:oMath>
      <w:r w:rsidR="00BF0CC1" w:rsidRPr="005B7FB4">
        <w:t xml:space="preserve">  (6)</w:t>
      </w:r>
    </w:p>
    <w:p w:rsidR="00BF0CC1" w:rsidRPr="005B7FB4" w:rsidRDefault="00BF0CC1" w:rsidP="00613832">
      <w:proofErr w:type="spellStart"/>
      <w:r w:rsidRPr="005B7FB4">
        <w:t>Yj</w:t>
      </w:r>
      <w:proofErr w:type="spellEnd"/>
      <w:r w:rsidRPr="005B7FB4">
        <w:t xml:space="preserve">: Yield of LUTs that provide the product k, </w:t>
      </w:r>
      <m:oMath>
        <m:r>
          <m:rPr>
            <m:sty m:val="p"/>
          </m:rPr>
          <w:rPr>
            <w:rFonts w:ascii="Cambria Math" w:hAnsi="Cambria Math"/>
          </w:rPr>
          <m:t xml:space="preserve">k </m:t>
        </m:r>
        <m:r>
          <m:rPr>
            <m:sty m:val="p"/>
          </m:rPr>
          <w:rPr>
            <w:rFonts w:ascii="Cambria Math" w:hAnsi="Cambria Math"/>
          </w:rPr>
          <w:sym w:font="Symbol" w:char="F0CE"/>
        </m:r>
        <m:r>
          <m:rPr>
            <m:sty m:val="p"/>
          </m:rPr>
          <w:rPr>
            <w:rFonts w:ascii="Cambria Math" w:hAnsi="Cambria Math"/>
          </w:rPr>
          <m:t xml:space="preserve"> [1, p]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products</m:t>
        </m:r>
        <m:r>
          <m:rPr>
            <m:sty m:val="p"/>
          </m:rPr>
          <w:rPr>
            <w:rFonts w:ascii="Cambria Math" w:hAnsi="Cambria Math"/>
          </w:rPr>
          <m:t>)</m:t>
        </m:r>
      </m:oMath>
    </w:p>
    <w:p w:rsidR="00BF0CC1" w:rsidRPr="005B7FB4" w:rsidRDefault="00BF0CC1" w:rsidP="00613832">
      <w:r w:rsidRPr="005B7FB4">
        <w:t>The maximum of each agricultural product to supply</w:t>
      </w:r>
      <m:oMath>
        <m:r>
          <m:rPr>
            <m:sty m:val="p"/>
          </m:rPr>
          <w:rPr>
            <w:rFonts w:ascii="Cambria Math" w:hAnsi="Cambria Math"/>
          </w:rPr>
          <m:t xml:space="preserve"> </m:t>
        </m:r>
      </m:oMath>
    </w:p>
    <w:p w:rsidR="00BF0CC1" w:rsidRPr="005B7FB4" w:rsidRDefault="00004D76" w:rsidP="00613832">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Y</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nary>
        <m:r>
          <m:rPr>
            <m:sty m:val="p"/>
          </m:rPr>
          <w:rPr>
            <w:rFonts w:ascii="Cambria Math" w:hAnsi="Cambria Math"/>
          </w:rPr>
          <m:t>≤</m:t>
        </m:r>
        <m:r>
          <w:rPr>
            <w:rFonts w:ascii="Cambria Math" w:hAnsi="Cambria Math"/>
          </w:rPr>
          <m:t>Maximum</m:t>
        </m:r>
        <m:r>
          <m:rPr>
            <m:sty m:val="p"/>
          </m:rPr>
          <w:rPr>
            <w:rFonts w:ascii="Cambria Math" w:hAnsi="Cambria Math"/>
          </w:rPr>
          <m:t xml:space="preserve"> </m:t>
        </m:r>
        <m:r>
          <w:rPr>
            <w:rFonts w:ascii="Cambria Math" w:hAnsi="Cambria Math"/>
          </w:rPr>
          <m:t>production</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LUTk</m:t>
        </m:r>
        <m:r>
          <m:rPr>
            <m:sty m:val="p"/>
          </m:rPr>
          <w:rPr>
            <w:rFonts w:ascii="Cambria Math" w:hAnsi="Cambria Math"/>
          </w:rPr>
          <m:t xml:space="preserve"> </m:t>
        </m:r>
      </m:oMath>
      <w:r w:rsidR="00BF0CC1" w:rsidRPr="005B7FB4">
        <w:t xml:space="preserve">  (7)</w:t>
      </w:r>
    </w:p>
    <w:p w:rsidR="00BF0CC1" w:rsidRPr="005B7FB4" w:rsidRDefault="00BF0CC1" w:rsidP="00613832">
      <w:r w:rsidRPr="005B7FB4">
        <w:t xml:space="preserve">Total area of </w:t>
      </w:r>
      <w:proofErr w:type="spellStart"/>
      <w:r w:rsidRPr="005B7FB4">
        <w:t>LUTj</w:t>
      </w:r>
      <w:proofErr w:type="spellEnd"/>
      <w:r w:rsidRPr="005B7FB4">
        <w:t xml:space="preserve"> &lt;= Total limited area of </w:t>
      </w:r>
      <w:proofErr w:type="spellStart"/>
      <w:r w:rsidRPr="005B7FB4">
        <w:t>LUTj</w:t>
      </w:r>
      <w:proofErr w:type="spellEnd"/>
      <w:r w:rsidRPr="005B7FB4">
        <w:t>.</w:t>
      </w:r>
    </w:p>
    <w:p w:rsidR="00BF0CC1" w:rsidRPr="005B7FB4" w:rsidRDefault="00004D76" w:rsidP="00613832">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X</m:t>
                    </m:r>
                  </m:e>
                  <m:sub>
                    <m:r>
                      <w:rPr>
                        <w:rFonts w:ascii="Cambria Math" w:hAnsi="Cambria Math"/>
                      </w:rPr>
                      <m:t>ij</m:t>
                    </m:r>
                  </m:sub>
                </m:sSub>
              </m:e>
            </m:nary>
          </m:e>
        </m:nary>
        <m:r>
          <m:rPr>
            <m:sty m:val="p"/>
          </m:rPr>
          <w:rPr>
            <w:rFonts w:ascii="Cambria Math" w:hAnsi="Cambria Math"/>
          </w:rPr>
          <m:t>≤</m:t>
        </m:r>
        <m:sSub>
          <m:sSubPr>
            <m:ctrlPr>
              <w:rPr>
                <w:rFonts w:ascii="Cambria Math" w:hAnsi="Cambria Math"/>
              </w:rPr>
            </m:ctrlPr>
          </m:sSubPr>
          <m:e>
            <m:r>
              <w:rPr>
                <w:rFonts w:ascii="Cambria Math" w:hAnsi="Cambria Math"/>
              </w:rPr>
              <m:t>Limited</m:t>
            </m:r>
            <m:r>
              <m:rPr>
                <m:sty m:val="p"/>
              </m:rPr>
              <w:rPr>
                <w:rFonts w:ascii="Cambria Math" w:hAnsi="Cambria Math"/>
              </w:rPr>
              <m:t xml:space="preserve"> </m:t>
            </m:r>
            <m:r>
              <w:rPr>
                <w:rFonts w:ascii="Cambria Math" w:hAnsi="Cambria Math"/>
              </w:rPr>
              <m:t>area</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LUT</m:t>
            </m:r>
          </m:e>
          <m:sub>
            <m:r>
              <w:rPr>
                <w:rFonts w:ascii="Cambria Math" w:hAnsi="Cambria Math"/>
              </w:rPr>
              <m:t>j</m:t>
            </m:r>
          </m:sub>
        </m:sSub>
      </m:oMath>
      <w:r w:rsidR="00BF0CC1" w:rsidRPr="005B7FB4">
        <w:t xml:space="preserve">         (8)</w:t>
      </w:r>
    </w:p>
    <w:p w:rsidR="00BF0CC1" w:rsidRPr="005B7FB4" w:rsidRDefault="00BF0CC1" w:rsidP="00613832">
      <w:r w:rsidRPr="005B7FB4">
        <w:t>2.3. Land-use allocation indexes</w:t>
      </w:r>
    </w:p>
    <w:p w:rsidR="00BF0CC1" w:rsidRPr="005B7FB4" w:rsidRDefault="00BF0CC1" w:rsidP="00613832">
      <w:r w:rsidRPr="005B7FB4">
        <w:t>After determining the optimal area of each land-use type (LUT) per each land unit, we proposed a detailed land-use allocation within each land unit. In particular, land-use types are arranged into the cells inside a land unit map by the Cellular Automata method and multi-criteria assessment based on natural, socio-economic and environment factors.</w:t>
      </w:r>
    </w:p>
    <w:p w:rsidR="00BF0CC1" w:rsidRPr="005B7FB4" w:rsidRDefault="00BF0CC1" w:rsidP="00613832">
      <w:r w:rsidRPr="005B7FB4">
        <w:t xml:space="preserve">The allocation capability index for a LUT of a pixel </w:t>
      </w:r>
      <w:proofErr w:type="spellStart"/>
      <w:r w:rsidRPr="005B7FB4">
        <w:t>Icap_LUT</w:t>
      </w:r>
      <w:proofErr w:type="spellEnd"/>
      <w:r w:rsidRPr="005B7FB4">
        <w:t xml:space="preserve">(i) was determined by the formula (9). A LUT was assigned into a cell when it had the highest value of </w:t>
      </w:r>
      <w:proofErr w:type="spellStart"/>
      <w:r w:rsidRPr="005B7FB4">
        <w:t>Icap_LUT</w:t>
      </w:r>
      <w:proofErr w:type="spellEnd"/>
      <w:r w:rsidRPr="005B7FB4">
        <w:t xml:space="preserve">. In case there are many LUTs with the same value of </w:t>
      </w:r>
      <w:proofErr w:type="spellStart"/>
      <w:r w:rsidRPr="005B7FB4">
        <w:t>Icap_LUT</w:t>
      </w:r>
      <w:proofErr w:type="spellEnd"/>
      <w:r w:rsidRPr="005B7FB4">
        <w:t>, the LUT was randomly selected from these LUTs.</w:t>
      </w:r>
    </w:p>
    <w:p w:rsidR="00BF0CC1" w:rsidRPr="005B7FB4" w:rsidRDefault="00004D76" w:rsidP="00613832">
      <m:oMath>
        <m:sSub>
          <m:sSubPr>
            <m:ctrlPr>
              <w:rPr>
                <w:rFonts w:ascii="Cambria Math" w:hAnsi="Cambria Math"/>
                <w:i/>
              </w:rPr>
            </m:ctrlPr>
          </m:sSubPr>
          <m:e>
            <m:r>
              <w:rPr>
                <w:rFonts w:ascii="Cambria Math" w:hAnsi="Cambria Math"/>
              </w:rPr>
              <m:t>I</m:t>
            </m:r>
          </m:e>
          <m:sub>
            <m:r>
              <w:rPr>
                <w:rFonts w:ascii="Cambria Math" w:hAnsi="Cambria Math"/>
              </w:rPr>
              <m:t>cap_LUT</m:t>
            </m:r>
          </m:sub>
        </m:sSub>
        <m:r>
          <w:rPr>
            <w:rFonts w:ascii="Cambria Math" w:hAnsi="Cambria Math"/>
          </w:rPr>
          <m:t>(i)=</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(i)+</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BF0CC1" w:rsidRPr="005B7FB4">
        <w:t xml:space="preserve">   (9)</w:t>
      </w:r>
    </w:p>
    <w:p w:rsidR="00BF0CC1" w:rsidRPr="005B7FB4" w:rsidRDefault="00BF0CC1" w:rsidP="00613832"/>
    <w:p w:rsidR="000B4805" w:rsidRPr="005B7FB4" w:rsidRDefault="00BF0CC1" w:rsidP="00613832">
      <w:r w:rsidRPr="005B7FB4">
        <w:t xml:space="preserve">In which: </w:t>
      </w:r>
    </w:p>
    <w:p w:rsidR="00BF0CC1" w:rsidRPr="005B7FB4" w:rsidRDefault="00BF0CC1" w:rsidP="00613832">
      <w:r w:rsidRPr="005B7FB4">
        <w:lastRenderedPageBreak/>
        <w:t>The distance index from a cell to the nearest road (IR) and canal (IC) is calculated by the shortest distance from the position of each cell to the nearest road (canal). Distance values were also normalized to the range [0, 1] (Equations 10 and 11).</w:t>
      </w:r>
    </w:p>
    <w:p w:rsidR="00BF0CC1" w:rsidRPr="005B7FB4" w:rsidRDefault="00004D76" w:rsidP="00613832">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=1-</m:t>
        </m:r>
        <m:f>
          <m:fPr>
            <m:ctrlPr>
              <w:rPr>
                <w:rFonts w:ascii="Cambria Math" w:hAnsi="Cambria Math"/>
                <w:i/>
              </w:rPr>
            </m:ctrlPr>
          </m:fPr>
          <m:num>
            <m:r>
              <w:rPr>
                <w:rFonts w:ascii="Cambria Math" w:hAnsi="Cambria Math"/>
              </w:rPr>
              <m:t>distance(cell, nearest_road)</m:t>
            </m:r>
          </m:num>
          <m:den>
            <m:r>
              <w:rPr>
                <w:rFonts w:ascii="Cambria Math" w:hAnsi="Cambria Math"/>
              </w:rPr>
              <m:t>max_distance_cell_road</m:t>
            </m:r>
          </m:den>
        </m:f>
      </m:oMath>
      <w:r w:rsidR="00BF0CC1" w:rsidRPr="005B7FB4">
        <w:t xml:space="preserve">  (10)</w:t>
      </w:r>
    </w:p>
    <w:p w:rsidR="00BF0CC1" w:rsidRPr="005B7FB4" w:rsidRDefault="00004D76" w:rsidP="00613832">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=1-</m:t>
        </m:r>
        <m:f>
          <m:fPr>
            <m:ctrlPr>
              <w:rPr>
                <w:rFonts w:ascii="Cambria Math" w:hAnsi="Cambria Math"/>
                <w:i/>
              </w:rPr>
            </m:ctrlPr>
          </m:fPr>
          <m:num>
            <m:r>
              <w:rPr>
                <w:rFonts w:ascii="Cambria Math" w:hAnsi="Cambria Math"/>
              </w:rPr>
              <m:t>distance(cell, nearest_canal)</m:t>
            </m:r>
          </m:num>
          <m:den>
            <m:r>
              <w:rPr>
                <w:rFonts w:ascii="Cambria Math" w:hAnsi="Cambria Math"/>
              </w:rPr>
              <m:t>max_distance_cell_canal</m:t>
            </m:r>
          </m:den>
        </m:f>
      </m:oMath>
      <w:r w:rsidR="00BF0CC1" w:rsidRPr="005B7FB4">
        <w:t xml:space="preserve">  (11) </w:t>
      </w:r>
    </w:p>
    <w:p w:rsidR="00BF0CC1" w:rsidRPr="005B7FB4" w:rsidRDefault="00BF0CC1" w:rsidP="00613832"/>
    <w:p w:rsidR="00BF0CC1" w:rsidRPr="005B7FB4" w:rsidRDefault="00BF0CC1" w:rsidP="00613832">
      <w:r w:rsidRPr="005B7FB4">
        <w:t>Density of land-use type in neighborhood of a cell (ID) is determined by counting the number of neighborhood cells of each land-use types divided by 8.</w:t>
      </w:r>
    </w:p>
    <w:p w:rsidR="00BF0CC1" w:rsidRPr="005B7FB4" w:rsidRDefault="00BF0CC1" w:rsidP="00613832"/>
    <w:p w:rsidR="00BF0CC1" w:rsidRPr="005B7FB4" w:rsidRDefault="00004D76" w:rsidP="00613832">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(i)=</m:t>
        </m:r>
        <m:f>
          <m:fPr>
            <m:ctrlPr>
              <w:rPr>
                <w:rFonts w:ascii="Cambria Math" w:hAnsi="Cambria Math"/>
                <w:i/>
              </w:rPr>
            </m:ctrlPr>
          </m:fPr>
          <m:num>
            <m:r>
              <w:rPr>
                <w:rFonts w:ascii="Cambria Math" w:hAnsi="Cambria Math"/>
              </w:rPr>
              <m:t>Number_neighborb_cells_in_LUTi</m:t>
            </m:r>
          </m:num>
          <m:den>
            <m:r>
              <w:rPr>
                <w:rFonts w:ascii="Cambria Math" w:hAnsi="Cambria Math"/>
              </w:rPr>
              <m:t>8</m:t>
            </m:r>
          </m:den>
        </m:f>
      </m:oMath>
      <w:r w:rsidR="00BF0CC1" w:rsidRPr="005B7FB4">
        <w:t xml:space="preserve">  (12)</w:t>
      </w:r>
    </w:p>
    <w:p w:rsidR="00BF0CC1" w:rsidRPr="005B7FB4" w:rsidRDefault="00BF0CC1" w:rsidP="00613832">
      <w:r w:rsidRPr="005B7FB4">
        <w:t>The investment priority index (II) represents the pixel located in the municipalities with a high priority for investment: The commune group assigned values to this index. Communes are divided into three groups based on their level of achievement of New Rural Construction Standards (NRS); the commune group is then standardized into three values [1; 0.5; 0].</w:t>
      </w:r>
    </w:p>
    <w:p w:rsidR="00BF0CC1" w:rsidRDefault="00BF0CC1" w:rsidP="00613832">
      <w:r w:rsidRPr="005B7FB4">
        <w:t>WR, WC, WD, WI in the Equation 9 are the weights for IR, IC, ID, II. By default, these weights are set to 1. In the application scenario, the weights are modified by experimenting with different weight combinations in the layout and comparing the results to the historical map.</w:t>
      </w:r>
    </w:p>
    <w:p w:rsidR="00BF0CC1" w:rsidRPr="006500AF" w:rsidRDefault="00BF0CC1" w:rsidP="006500AF">
      <w:pPr>
        <w:pStyle w:val="section"/>
        <w:spacing w:before="0"/>
        <w:rPr>
          <w:rFonts w:ascii="Times New Roman" w:hAnsi="Times New Roman"/>
        </w:rPr>
      </w:pPr>
      <w:r w:rsidRPr="006500AF">
        <w:rPr>
          <w:rFonts w:ascii="Times New Roman" w:hAnsi="Times New Roman"/>
        </w:rPr>
        <w:t>Results</w:t>
      </w:r>
    </w:p>
    <w:p w:rsidR="00BF0CC1" w:rsidRPr="006500AF" w:rsidRDefault="00BF0CC1" w:rsidP="006500AF">
      <w:pPr>
        <w:pStyle w:val="subsection"/>
        <w:rPr>
          <w:rFonts w:ascii="Times New Roman" w:hAnsi="Times New Roman"/>
          <w:color w:val="auto"/>
          <w:sz w:val="24"/>
          <w:szCs w:val="24"/>
        </w:rPr>
      </w:pPr>
      <w:r w:rsidRPr="006500AF">
        <w:rPr>
          <w:rFonts w:ascii="Times New Roman" w:hAnsi="Times New Roman"/>
          <w:color w:val="auto"/>
          <w:sz w:val="24"/>
          <w:szCs w:val="24"/>
        </w:rPr>
        <w:t>Analysis of economic factors affecting agricultural land-use</w:t>
      </w:r>
    </w:p>
    <w:p w:rsidR="00BF0CC1" w:rsidRPr="006500AF" w:rsidRDefault="00BF0CC1" w:rsidP="006500AF">
      <w:pPr>
        <w:pStyle w:val="subsubsection"/>
        <w:ind w:left="0" w:firstLine="0"/>
        <w:rPr>
          <w:rFonts w:ascii="Times New Roman" w:hAnsi="Times New Roman"/>
          <w:sz w:val="24"/>
          <w:szCs w:val="24"/>
        </w:rPr>
      </w:pPr>
      <w:r w:rsidRPr="006500AF">
        <w:rPr>
          <w:rFonts w:ascii="Times New Roman" w:hAnsi="Times New Roman"/>
          <w:sz w:val="24"/>
          <w:szCs w:val="24"/>
        </w:rPr>
        <w:t>Selection of agricultural land-use types</w:t>
      </w:r>
    </w:p>
    <w:p w:rsidR="00BF0CC1" w:rsidRPr="005B7FB4" w:rsidRDefault="00BF0CC1" w:rsidP="00613832">
      <w:r w:rsidRPr="005B7FB4">
        <w:t>The agricultural land uses chosen for research in this study include those employed for freshwater, brackish, and saline ecological zones. The land use types chosen are indicative of the three districts' freshwater, brackish, and saline natural zones. The LUTs were chosen based on land-use dominance in the Mekong Delta region. Prospective LUTs in three districts include: Three rice crops, two rice crops, rice – vegetables (2 rice and one vegetable crop), rice – shrimp, annual crops (2–3 crops), fruit trees and shrimp.</w:t>
      </w:r>
    </w:p>
    <w:p w:rsidR="00BF0CC1" w:rsidRPr="005B7FB4" w:rsidRDefault="00BF0CC1" w:rsidP="00613832">
      <w:r w:rsidRPr="005B7FB4">
        <w:t>3.1.2. Socio-economic and environmental factors</w:t>
      </w:r>
    </w:p>
    <w:p w:rsidR="00BF0CC1" w:rsidRPr="005B7FB4" w:rsidRDefault="00BF0CC1" w:rsidP="00613832">
      <w:r w:rsidRPr="005B7FB4">
        <w:t xml:space="preserve">The specific socioeconomic characteristics studied had varying effects on LUTs. To employ these variables in the development of an integrated system to assist land use planning, they are graded based on aggregate results (Table 2) and separated into two groups: weak group factors influencing </w:t>
      </w:r>
      <w:r w:rsidRPr="005B7FB4">
        <w:lastRenderedPageBreak/>
        <w:t xml:space="preserve">land use type selection and the group of factors influencing spatial layout. Each element is thought to serve a single function: optimizing land use and allocating agricultural land use. </w:t>
      </w:r>
    </w:p>
    <w:p w:rsidR="00BF0CC1" w:rsidRPr="005B7FB4" w:rsidRDefault="00BF0CC1" w:rsidP="00613832">
      <w:r w:rsidRPr="005B7FB4">
        <w:t>Table 2. A summary of the factors influencing agricultural land-use</w:t>
      </w:r>
    </w:p>
    <w:p w:rsidR="00BF0CC1" w:rsidRPr="005B7FB4" w:rsidRDefault="00BF0CC1" w:rsidP="00613832"/>
    <w:tbl>
      <w:tblPr>
        <w:tblpPr w:leftFromText="180" w:rightFromText="180" w:vertAnchor="page" w:horzAnchor="margin" w:tblpXSpec="right" w:tblpY="2021"/>
        <w:tblW w:w="7708" w:type="dxa"/>
        <w:tblBorders>
          <w:top w:val="nil"/>
          <w:left w:val="nil"/>
          <w:bottom w:val="single" w:sz="12" w:space="0" w:color="000000"/>
          <w:right w:val="nil"/>
          <w:insideH w:val="single" w:sz="4" w:space="0" w:color="000000"/>
          <w:insideV w:val="nil"/>
        </w:tblBorders>
        <w:tblLayout w:type="fixed"/>
        <w:tblLook w:val="0400" w:firstRow="0" w:lastRow="0" w:firstColumn="0" w:lastColumn="0" w:noHBand="0" w:noVBand="1"/>
      </w:tblPr>
      <w:tblGrid>
        <w:gridCol w:w="1619"/>
        <w:gridCol w:w="1727"/>
        <w:gridCol w:w="2724"/>
        <w:gridCol w:w="1638"/>
      </w:tblGrid>
      <w:tr w:rsidR="00BF0CC1" w:rsidRPr="005B7FB4" w:rsidTr="00345C2D">
        <w:trPr>
          <w:trHeight w:val="20"/>
          <w:tblHeader/>
        </w:trPr>
        <w:tc>
          <w:tcPr>
            <w:tcW w:w="1619" w:type="dxa"/>
            <w:tcBorders>
              <w:top w:val="single" w:sz="4" w:space="0" w:color="000000"/>
            </w:tcBorders>
          </w:tcPr>
          <w:p w:rsidR="00BF0CC1" w:rsidRPr="005B7FB4" w:rsidRDefault="00BF0CC1" w:rsidP="00613832"/>
          <w:p w:rsidR="00BF0CC1" w:rsidRPr="005B7FB4" w:rsidRDefault="00BF0CC1" w:rsidP="00613832">
            <w:r w:rsidRPr="005B7FB4">
              <w:t>Factors</w:t>
            </w:r>
          </w:p>
        </w:tc>
        <w:tc>
          <w:tcPr>
            <w:tcW w:w="1727" w:type="dxa"/>
            <w:tcBorders>
              <w:top w:val="single" w:sz="4" w:space="0" w:color="000000"/>
            </w:tcBorders>
          </w:tcPr>
          <w:p w:rsidR="00BF0CC1" w:rsidRPr="005B7FB4" w:rsidRDefault="00BF0CC1" w:rsidP="00613832">
            <w:r w:rsidRPr="005B7FB4">
              <w:t>Detailed</w:t>
            </w:r>
          </w:p>
        </w:tc>
        <w:tc>
          <w:tcPr>
            <w:tcW w:w="2724" w:type="dxa"/>
            <w:tcBorders>
              <w:top w:val="single" w:sz="4" w:space="0" w:color="000000"/>
            </w:tcBorders>
          </w:tcPr>
          <w:p w:rsidR="00BF0CC1" w:rsidRPr="005B7FB4" w:rsidRDefault="00BF0CC1" w:rsidP="00613832">
            <w:r w:rsidRPr="005B7FB4">
              <w:t>Impact on LUTs and allocation orders</w:t>
            </w:r>
          </w:p>
        </w:tc>
        <w:tc>
          <w:tcPr>
            <w:tcW w:w="1638" w:type="dxa"/>
            <w:tcBorders>
              <w:top w:val="single" w:sz="4" w:space="0" w:color="000000"/>
            </w:tcBorders>
          </w:tcPr>
          <w:p w:rsidR="00BF0CC1" w:rsidRPr="005B7FB4" w:rsidRDefault="00BF0CC1" w:rsidP="00613832">
            <w:r w:rsidRPr="005B7FB4">
              <w:t xml:space="preserve">Applied  </w:t>
            </w:r>
          </w:p>
        </w:tc>
      </w:tr>
      <w:tr w:rsidR="00BF0CC1" w:rsidRPr="005B7FB4" w:rsidTr="00345C2D">
        <w:trPr>
          <w:trHeight w:val="20"/>
          <w:tblHeader/>
        </w:trPr>
        <w:tc>
          <w:tcPr>
            <w:tcW w:w="1619" w:type="dxa"/>
            <w:vMerge w:val="restart"/>
            <w:shd w:val="clear" w:color="auto" w:fill="auto"/>
            <w:vAlign w:val="center"/>
          </w:tcPr>
          <w:p w:rsidR="00BF0CC1" w:rsidRPr="005B7FB4" w:rsidRDefault="00BF0CC1" w:rsidP="00613832">
            <w:r w:rsidRPr="005B7FB4">
              <w:t>Economic</w:t>
            </w:r>
          </w:p>
        </w:tc>
        <w:tc>
          <w:tcPr>
            <w:tcW w:w="1727" w:type="dxa"/>
            <w:shd w:val="clear" w:color="auto" w:fill="auto"/>
            <w:vAlign w:val="center"/>
          </w:tcPr>
          <w:p w:rsidR="00BF0CC1" w:rsidRPr="005B7FB4" w:rsidRDefault="00BF0CC1" w:rsidP="00613832">
            <w:r w:rsidRPr="005B7FB4">
              <w:t>Profit</w:t>
            </w:r>
          </w:p>
        </w:tc>
        <w:tc>
          <w:tcPr>
            <w:tcW w:w="2724" w:type="dxa"/>
            <w:shd w:val="clear" w:color="auto" w:fill="auto"/>
          </w:tcPr>
          <w:p w:rsidR="00BF0CC1" w:rsidRPr="005B7FB4" w:rsidRDefault="00BF0CC1" w:rsidP="00613832">
            <w:r w:rsidRPr="005B7FB4">
              <w:t>LUT7, LUT6, LUT5, LUT4, LUT3, LUT1, LUT2.</w:t>
            </w:r>
          </w:p>
        </w:tc>
        <w:tc>
          <w:tcPr>
            <w:tcW w:w="1638" w:type="dxa"/>
            <w:shd w:val="clear" w:color="auto" w:fill="auto"/>
          </w:tcPr>
          <w:p w:rsidR="00BF0CC1" w:rsidRPr="005B7FB4" w:rsidRDefault="00BF0CC1" w:rsidP="00613832">
            <w:r w:rsidRPr="005B7FB4">
              <w:t>Optimization</w:t>
            </w:r>
          </w:p>
        </w:tc>
      </w:tr>
      <w:tr w:rsidR="00BF0CC1" w:rsidRPr="005B7FB4" w:rsidTr="00345C2D">
        <w:trPr>
          <w:trHeight w:val="20"/>
          <w:tblHeader/>
        </w:trPr>
        <w:tc>
          <w:tcPr>
            <w:tcW w:w="1619" w:type="dxa"/>
            <w:vMerge/>
            <w:shd w:val="clear" w:color="auto" w:fill="auto"/>
            <w:vAlign w:val="center"/>
          </w:tcPr>
          <w:p w:rsidR="00BF0CC1" w:rsidRPr="005B7FB4" w:rsidRDefault="00BF0CC1" w:rsidP="00613832"/>
        </w:tc>
        <w:tc>
          <w:tcPr>
            <w:tcW w:w="1727" w:type="dxa"/>
            <w:shd w:val="clear" w:color="auto" w:fill="auto"/>
            <w:vAlign w:val="center"/>
          </w:tcPr>
          <w:p w:rsidR="00BF0CC1" w:rsidRPr="005B7FB4" w:rsidRDefault="00BF0CC1" w:rsidP="00613832">
            <w:r w:rsidRPr="005B7FB4">
              <w:t>Capacity of investment</w:t>
            </w:r>
          </w:p>
        </w:tc>
        <w:tc>
          <w:tcPr>
            <w:tcW w:w="2724" w:type="dxa"/>
            <w:shd w:val="clear" w:color="auto" w:fill="auto"/>
          </w:tcPr>
          <w:p w:rsidR="00BF0CC1" w:rsidRPr="005B7FB4" w:rsidRDefault="00BF0CC1" w:rsidP="00613832">
            <w:r w:rsidRPr="005B7FB4">
              <w:t>LUT7, LUT6, LUT5, LUT4, LUT3, LUT1, LUT2</w:t>
            </w:r>
          </w:p>
        </w:tc>
        <w:tc>
          <w:tcPr>
            <w:tcW w:w="1638" w:type="dxa"/>
            <w:shd w:val="clear" w:color="auto" w:fill="auto"/>
          </w:tcPr>
          <w:p w:rsidR="00BF0CC1" w:rsidRPr="005B7FB4" w:rsidRDefault="00BF0CC1" w:rsidP="00613832">
            <w:r w:rsidRPr="005B7FB4">
              <w:t>Allocation</w:t>
            </w:r>
          </w:p>
        </w:tc>
      </w:tr>
      <w:tr w:rsidR="00BF0CC1" w:rsidRPr="005B7FB4" w:rsidTr="00345C2D">
        <w:trPr>
          <w:trHeight w:val="20"/>
          <w:tblHeader/>
        </w:trPr>
        <w:tc>
          <w:tcPr>
            <w:tcW w:w="1619" w:type="dxa"/>
            <w:vMerge w:val="restart"/>
            <w:shd w:val="clear" w:color="auto" w:fill="auto"/>
            <w:vAlign w:val="center"/>
          </w:tcPr>
          <w:p w:rsidR="00BF0CC1" w:rsidRPr="005B7FB4" w:rsidRDefault="00BF0CC1" w:rsidP="00613832">
            <w:r w:rsidRPr="005B7FB4">
              <w:t>Social</w:t>
            </w:r>
          </w:p>
        </w:tc>
        <w:tc>
          <w:tcPr>
            <w:tcW w:w="1727" w:type="dxa"/>
            <w:shd w:val="clear" w:color="auto" w:fill="auto"/>
            <w:vAlign w:val="center"/>
          </w:tcPr>
          <w:p w:rsidR="00BF0CC1" w:rsidRPr="005B7FB4" w:rsidRDefault="00BF0CC1" w:rsidP="00613832">
            <w:r w:rsidRPr="005B7FB4">
              <w:t>Labor days</w:t>
            </w:r>
          </w:p>
        </w:tc>
        <w:tc>
          <w:tcPr>
            <w:tcW w:w="2724" w:type="dxa"/>
            <w:shd w:val="clear" w:color="auto" w:fill="auto"/>
          </w:tcPr>
          <w:p w:rsidR="00BF0CC1" w:rsidRPr="005B7FB4" w:rsidRDefault="00BF0CC1" w:rsidP="00613832">
            <w:r w:rsidRPr="005B7FB4">
              <w:t xml:space="preserve">LUT5, LUT7, LUT3, LUT6, LUT1, LUT4, LUT2 </w:t>
            </w:r>
          </w:p>
        </w:tc>
        <w:tc>
          <w:tcPr>
            <w:tcW w:w="1638" w:type="dxa"/>
            <w:shd w:val="clear" w:color="auto" w:fill="auto"/>
          </w:tcPr>
          <w:p w:rsidR="00BF0CC1" w:rsidRPr="005B7FB4" w:rsidRDefault="00BF0CC1" w:rsidP="00613832">
            <w:r w:rsidRPr="005B7FB4">
              <w:t>Optimization</w:t>
            </w:r>
          </w:p>
        </w:tc>
      </w:tr>
      <w:tr w:rsidR="00BF0CC1" w:rsidRPr="005B7FB4" w:rsidTr="00345C2D">
        <w:trPr>
          <w:trHeight w:val="20"/>
          <w:tblHeader/>
        </w:trPr>
        <w:tc>
          <w:tcPr>
            <w:tcW w:w="1619" w:type="dxa"/>
            <w:vMerge/>
            <w:shd w:val="clear" w:color="auto" w:fill="auto"/>
            <w:vAlign w:val="center"/>
          </w:tcPr>
          <w:p w:rsidR="00BF0CC1" w:rsidRPr="005B7FB4" w:rsidRDefault="00BF0CC1" w:rsidP="00613832"/>
        </w:tc>
        <w:tc>
          <w:tcPr>
            <w:tcW w:w="1727" w:type="dxa"/>
            <w:shd w:val="clear" w:color="auto" w:fill="auto"/>
            <w:vAlign w:val="center"/>
          </w:tcPr>
          <w:p w:rsidR="00BF0CC1" w:rsidRPr="005B7FB4" w:rsidRDefault="00BF0CC1" w:rsidP="00613832">
            <w:r w:rsidRPr="005B7FB4">
              <w:t>Road systems</w:t>
            </w:r>
          </w:p>
        </w:tc>
        <w:tc>
          <w:tcPr>
            <w:tcW w:w="2724" w:type="dxa"/>
            <w:shd w:val="clear" w:color="auto" w:fill="auto"/>
          </w:tcPr>
          <w:p w:rsidR="00BF0CC1" w:rsidRPr="005B7FB4" w:rsidRDefault="00BF0CC1" w:rsidP="00613832">
            <w:r w:rsidRPr="005B7FB4">
              <w:t xml:space="preserve">LUT5, LUT6, LUT7, LUT1, LUT4, LUT3, LUT2 </w:t>
            </w:r>
          </w:p>
        </w:tc>
        <w:tc>
          <w:tcPr>
            <w:tcW w:w="1638" w:type="dxa"/>
            <w:shd w:val="clear" w:color="auto" w:fill="auto"/>
          </w:tcPr>
          <w:p w:rsidR="00BF0CC1" w:rsidRPr="005B7FB4" w:rsidRDefault="00BF0CC1" w:rsidP="00613832">
            <w:r w:rsidRPr="005B7FB4">
              <w:t>Allocation</w:t>
            </w:r>
          </w:p>
        </w:tc>
      </w:tr>
      <w:tr w:rsidR="00BF0CC1" w:rsidRPr="005B7FB4" w:rsidTr="00345C2D">
        <w:trPr>
          <w:trHeight w:val="20"/>
          <w:tblHeader/>
        </w:trPr>
        <w:tc>
          <w:tcPr>
            <w:tcW w:w="1619" w:type="dxa"/>
            <w:vMerge/>
            <w:shd w:val="clear" w:color="auto" w:fill="auto"/>
            <w:vAlign w:val="center"/>
          </w:tcPr>
          <w:p w:rsidR="00BF0CC1" w:rsidRPr="005B7FB4" w:rsidRDefault="00BF0CC1" w:rsidP="00613832"/>
        </w:tc>
        <w:tc>
          <w:tcPr>
            <w:tcW w:w="1727" w:type="dxa"/>
            <w:shd w:val="clear" w:color="auto" w:fill="auto"/>
            <w:vAlign w:val="center"/>
          </w:tcPr>
          <w:p w:rsidR="00BF0CC1" w:rsidRPr="005B7FB4" w:rsidRDefault="00BF0CC1" w:rsidP="00613832">
            <w:r w:rsidRPr="005B7FB4">
              <w:t xml:space="preserve"> Channel systems</w:t>
            </w:r>
          </w:p>
        </w:tc>
        <w:tc>
          <w:tcPr>
            <w:tcW w:w="2724" w:type="dxa"/>
            <w:shd w:val="clear" w:color="auto" w:fill="auto"/>
          </w:tcPr>
          <w:p w:rsidR="00BF0CC1" w:rsidRPr="005B7FB4" w:rsidRDefault="00BF0CC1" w:rsidP="00613832">
            <w:r w:rsidRPr="005B7FB4">
              <w:t>LUT5, LUT6, LUT7, LUT4, LUT3, LUT1, LUT2</w:t>
            </w:r>
          </w:p>
        </w:tc>
        <w:tc>
          <w:tcPr>
            <w:tcW w:w="1638" w:type="dxa"/>
            <w:shd w:val="clear" w:color="auto" w:fill="auto"/>
          </w:tcPr>
          <w:p w:rsidR="00BF0CC1" w:rsidRPr="005B7FB4" w:rsidRDefault="00BF0CC1" w:rsidP="00613832">
            <w:r w:rsidRPr="005B7FB4">
              <w:t>Allocation</w:t>
            </w:r>
          </w:p>
        </w:tc>
      </w:tr>
      <w:tr w:rsidR="00BF0CC1" w:rsidRPr="005B7FB4" w:rsidTr="00345C2D">
        <w:trPr>
          <w:trHeight w:val="20"/>
          <w:tblHeader/>
        </w:trPr>
        <w:tc>
          <w:tcPr>
            <w:tcW w:w="1619" w:type="dxa"/>
            <w:vMerge/>
            <w:shd w:val="clear" w:color="auto" w:fill="auto"/>
            <w:vAlign w:val="center"/>
          </w:tcPr>
          <w:p w:rsidR="00BF0CC1" w:rsidRPr="005B7FB4" w:rsidRDefault="00BF0CC1" w:rsidP="00613832"/>
        </w:tc>
        <w:tc>
          <w:tcPr>
            <w:tcW w:w="1727" w:type="dxa"/>
            <w:shd w:val="clear" w:color="auto" w:fill="auto"/>
            <w:vAlign w:val="center"/>
          </w:tcPr>
          <w:p w:rsidR="00BF0CC1" w:rsidRPr="005B7FB4" w:rsidRDefault="00BF0CC1" w:rsidP="00613832">
            <w:r w:rsidRPr="005B7FB4">
              <w:t xml:space="preserve">Neighboring LUT </w:t>
            </w:r>
          </w:p>
        </w:tc>
        <w:tc>
          <w:tcPr>
            <w:tcW w:w="2724" w:type="dxa"/>
            <w:shd w:val="clear" w:color="auto" w:fill="auto"/>
          </w:tcPr>
          <w:p w:rsidR="00BF0CC1" w:rsidRPr="005B7FB4" w:rsidRDefault="00BF0CC1" w:rsidP="00613832">
            <w:r w:rsidRPr="005B7FB4">
              <w:t>LUT7, LUT4, LUT1, LUT3, LUT2</w:t>
            </w:r>
          </w:p>
        </w:tc>
        <w:tc>
          <w:tcPr>
            <w:tcW w:w="1638" w:type="dxa"/>
            <w:shd w:val="clear" w:color="auto" w:fill="auto"/>
          </w:tcPr>
          <w:p w:rsidR="00BF0CC1" w:rsidRPr="005B7FB4" w:rsidRDefault="00BF0CC1" w:rsidP="00613832">
            <w:r w:rsidRPr="005B7FB4">
              <w:t>Allocation</w:t>
            </w:r>
          </w:p>
        </w:tc>
      </w:tr>
      <w:tr w:rsidR="00BF0CC1" w:rsidRPr="005B7FB4" w:rsidTr="00345C2D">
        <w:trPr>
          <w:trHeight w:val="20"/>
          <w:tblHeader/>
        </w:trPr>
        <w:tc>
          <w:tcPr>
            <w:tcW w:w="1619" w:type="dxa"/>
            <w:vMerge w:val="restart"/>
            <w:shd w:val="clear" w:color="auto" w:fill="auto"/>
            <w:vAlign w:val="center"/>
          </w:tcPr>
          <w:p w:rsidR="00BF0CC1" w:rsidRPr="005B7FB4" w:rsidRDefault="00BF0CC1" w:rsidP="00613832">
            <w:r w:rsidRPr="005B7FB4">
              <w:t>Environment</w:t>
            </w:r>
          </w:p>
        </w:tc>
        <w:tc>
          <w:tcPr>
            <w:tcW w:w="1727" w:type="dxa"/>
            <w:shd w:val="clear" w:color="auto" w:fill="auto"/>
            <w:vAlign w:val="center"/>
          </w:tcPr>
          <w:p w:rsidR="00BF0CC1" w:rsidRPr="005B7FB4" w:rsidRDefault="00BF0CC1" w:rsidP="00613832">
            <w:r w:rsidRPr="005B7FB4">
              <w:t>Land suitability</w:t>
            </w:r>
          </w:p>
        </w:tc>
        <w:tc>
          <w:tcPr>
            <w:tcW w:w="2724" w:type="dxa"/>
            <w:shd w:val="clear" w:color="auto" w:fill="auto"/>
          </w:tcPr>
          <w:p w:rsidR="00BF0CC1" w:rsidRPr="005B7FB4" w:rsidRDefault="00BF0CC1" w:rsidP="00613832">
            <w:r w:rsidRPr="005B7FB4">
              <w:t>Based on Land suitability order</w:t>
            </w:r>
          </w:p>
        </w:tc>
        <w:tc>
          <w:tcPr>
            <w:tcW w:w="1638" w:type="dxa"/>
            <w:shd w:val="clear" w:color="auto" w:fill="auto"/>
          </w:tcPr>
          <w:p w:rsidR="00BF0CC1" w:rsidRPr="005B7FB4" w:rsidRDefault="00BF0CC1" w:rsidP="00613832">
            <w:r w:rsidRPr="005B7FB4">
              <w:t>Optimization</w:t>
            </w:r>
          </w:p>
        </w:tc>
      </w:tr>
      <w:tr w:rsidR="00BF0CC1" w:rsidRPr="005B7FB4" w:rsidTr="00345C2D">
        <w:trPr>
          <w:trHeight w:val="20"/>
          <w:tblHeader/>
        </w:trPr>
        <w:tc>
          <w:tcPr>
            <w:tcW w:w="1619" w:type="dxa"/>
            <w:vMerge/>
            <w:shd w:val="clear" w:color="auto" w:fill="auto"/>
            <w:vAlign w:val="center"/>
          </w:tcPr>
          <w:p w:rsidR="00BF0CC1" w:rsidRPr="005B7FB4" w:rsidRDefault="00BF0CC1" w:rsidP="00613832"/>
        </w:tc>
        <w:tc>
          <w:tcPr>
            <w:tcW w:w="1727" w:type="dxa"/>
            <w:shd w:val="clear" w:color="auto" w:fill="auto"/>
            <w:vAlign w:val="center"/>
          </w:tcPr>
          <w:p w:rsidR="00BF0CC1" w:rsidRPr="005B7FB4" w:rsidRDefault="00BF0CC1" w:rsidP="00613832">
            <w:r w:rsidRPr="005B7FB4">
              <w:t>Risk of LUT</w:t>
            </w:r>
          </w:p>
        </w:tc>
        <w:tc>
          <w:tcPr>
            <w:tcW w:w="2724" w:type="dxa"/>
            <w:shd w:val="clear" w:color="auto" w:fill="auto"/>
          </w:tcPr>
          <w:p w:rsidR="00BF0CC1" w:rsidRPr="005B7FB4" w:rsidRDefault="00BF0CC1" w:rsidP="00613832">
            <w:r w:rsidRPr="005B7FB4">
              <w:t>LUT7, LUT6, LUT1, LUT5, LUT4, LUT3, LUT2</w:t>
            </w:r>
          </w:p>
        </w:tc>
        <w:tc>
          <w:tcPr>
            <w:tcW w:w="1638" w:type="dxa"/>
            <w:shd w:val="clear" w:color="auto" w:fill="auto"/>
          </w:tcPr>
          <w:p w:rsidR="00BF0CC1" w:rsidRPr="005B7FB4" w:rsidRDefault="00BF0CC1" w:rsidP="00613832">
            <w:r w:rsidRPr="005B7FB4">
              <w:t>Optimization</w:t>
            </w:r>
          </w:p>
        </w:tc>
      </w:tr>
      <w:tr w:rsidR="00BF0CC1" w:rsidRPr="005B7FB4" w:rsidTr="00345C2D">
        <w:trPr>
          <w:trHeight w:val="20"/>
          <w:tblHeader/>
        </w:trPr>
        <w:tc>
          <w:tcPr>
            <w:tcW w:w="1619" w:type="dxa"/>
            <w:vMerge/>
            <w:shd w:val="clear" w:color="auto" w:fill="auto"/>
            <w:vAlign w:val="center"/>
          </w:tcPr>
          <w:p w:rsidR="00BF0CC1" w:rsidRPr="005B7FB4" w:rsidRDefault="00BF0CC1" w:rsidP="00613832"/>
        </w:tc>
        <w:tc>
          <w:tcPr>
            <w:tcW w:w="1727" w:type="dxa"/>
            <w:shd w:val="clear" w:color="auto" w:fill="auto"/>
            <w:vAlign w:val="center"/>
          </w:tcPr>
          <w:p w:rsidR="00BF0CC1" w:rsidRPr="005B7FB4" w:rsidRDefault="00BF0CC1" w:rsidP="00613832">
            <w:r w:rsidRPr="005B7FB4">
              <w:t>Benefit of environment</w:t>
            </w:r>
          </w:p>
        </w:tc>
        <w:tc>
          <w:tcPr>
            <w:tcW w:w="2724" w:type="dxa"/>
            <w:shd w:val="clear" w:color="auto" w:fill="auto"/>
          </w:tcPr>
          <w:p w:rsidR="00BF0CC1" w:rsidRPr="005B7FB4" w:rsidRDefault="00BF0CC1" w:rsidP="00613832">
            <w:r w:rsidRPr="005B7FB4">
              <w:t>LUT2, LUT4, LUT3, LUT1, LUT6, LUT5, LUT7</w:t>
            </w:r>
          </w:p>
        </w:tc>
        <w:tc>
          <w:tcPr>
            <w:tcW w:w="1638" w:type="dxa"/>
            <w:shd w:val="clear" w:color="auto" w:fill="auto"/>
          </w:tcPr>
          <w:p w:rsidR="00BF0CC1" w:rsidRPr="005B7FB4" w:rsidRDefault="00BF0CC1" w:rsidP="00613832">
            <w:r w:rsidRPr="005B7FB4">
              <w:t>Optimization</w:t>
            </w:r>
          </w:p>
        </w:tc>
      </w:tr>
    </w:tbl>
    <w:p w:rsidR="00BF0CC1" w:rsidRPr="005B7FB4" w:rsidRDefault="00BF0CC1" w:rsidP="00613832"/>
    <w:p w:rsidR="00BF0CC1" w:rsidRPr="005B7FB4" w:rsidRDefault="00BF0CC1" w:rsidP="00613832">
      <w:bookmarkStart w:id="5" w:name="_heading=h.tyjcwt" w:colFirst="0" w:colLast="0"/>
      <w:bookmarkEnd w:id="5"/>
      <w:r w:rsidRPr="005B7FB4">
        <w:t>Factors such as land suitability, profitability, number of man-days, risk level, and environmental benefit are employed in the optimization module. These elements are classified as either single-target or aggregated socio-economic goals.</w:t>
      </w:r>
    </w:p>
    <w:p w:rsidR="00BF0CC1" w:rsidRPr="005B7FB4" w:rsidRDefault="00BF0CC1" w:rsidP="00613832">
      <w:r w:rsidRPr="005B7FB4">
        <w:t xml:space="preserve">Factors influencing agricultural land-use allocation include investment capacity, transportation infrastructure, canals, and the needs of surrounding </w:t>
      </w:r>
      <w:r w:rsidRPr="005B7FB4">
        <w:lastRenderedPageBreak/>
        <w:t>LUTs. The LUTs were ordered in order according on the survey results, which were assessed and taken into account in the land layout. When compared to other types of land-use, the combined data reveal that LUT 7 (Shrimp) and LUT 6 (Fruit trees) are prioritized to be located near roads, canals, and rivers, where investment is viable. This functionality was thought about for two locations. Shrimp was prioritized for brackish areas to be arranged in priority places, near highways, canals, and rivers, and in areas with investment potential, then it gradually moved out, followed by rice-shrimp arrangements. Vegetables and fruit trees are prioritized for planting near watery bodies.</w:t>
      </w:r>
    </w:p>
    <w:p w:rsidR="00BF0CC1" w:rsidRPr="005B7FB4" w:rsidRDefault="00BF0CC1" w:rsidP="00613832">
      <w:r w:rsidRPr="005B7FB4">
        <w:t>Table 3: Socio-economic and environmental factors of LUTs</w:t>
      </w:r>
    </w:p>
    <w:tbl>
      <w:tblPr>
        <w:tblW w:w="7924" w:type="dxa"/>
        <w:tblInd w:w="2630" w:type="dxa"/>
        <w:tblLook w:val="04A0" w:firstRow="1" w:lastRow="0" w:firstColumn="1" w:lastColumn="0" w:noHBand="0" w:noVBand="1"/>
      </w:tblPr>
      <w:tblGrid>
        <w:gridCol w:w="803"/>
        <w:gridCol w:w="1189"/>
        <w:gridCol w:w="1549"/>
        <w:gridCol w:w="1548"/>
        <w:gridCol w:w="1643"/>
        <w:gridCol w:w="1243"/>
      </w:tblGrid>
      <w:tr w:rsidR="00BF0CC1" w:rsidRPr="005B7FB4" w:rsidTr="00345C2D">
        <w:trPr>
          <w:trHeight w:val="870"/>
        </w:trPr>
        <w:tc>
          <w:tcPr>
            <w:tcW w:w="717" w:type="dxa"/>
            <w:vMerge w:val="restart"/>
            <w:tcBorders>
              <w:top w:val="single" w:sz="4" w:space="0" w:color="auto"/>
              <w:left w:val="nil"/>
              <w:bottom w:val="single" w:sz="8" w:space="0" w:color="000000"/>
              <w:right w:val="nil"/>
            </w:tcBorders>
            <w:shd w:val="clear" w:color="auto" w:fill="auto"/>
            <w:vAlign w:val="center"/>
            <w:hideMark/>
          </w:tcPr>
          <w:p w:rsidR="00BF0CC1" w:rsidRPr="005B7FB4" w:rsidRDefault="00BF0CC1" w:rsidP="00613832">
            <w:r w:rsidRPr="005B7FB4">
              <w:t>LUT</w:t>
            </w:r>
          </w:p>
        </w:tc>
        <w:tc>
          <w:tcPr>
            <w:tcW w:w="2413" w:type="dxa"/>
            <w:vMerge w:val="restart"/>
            <w:tcBorders>
              <w:top w:val="single" w:sz="4" w:space="0" w:color="auto"/>
              <w:left w:val="nil"/>
              <w:bottom w:val="single" w:sz="8" w:space="0" w:color="000000"/>
              <w:right w:val="nil"/>
            </w:tcBorders>
            <w:shd w:val="clear" w:color="auto" w:fill="auto"/>
            <w:vAlign w:val="center"/>
            <w:hideMark/>
          </w:tcPr>
          <w:p w:rsidR="00BF0CC1" w:rsidRPr="005B7FB4" w:rsidRDefault="00BF0CC1" w:rsidP="00613832">
            <w:r w:rsidRPr="005B7FB4">
              <w:t> </w:t>
            </w:r>
          </w:p>
        </w:tc>
        <w:tc>
          <w:tcPr>
            <w:tcW w:w="1446" w:type="dxa"/>
            <w:tcBorders>
              <w:top w:val="single" w:sz="4" w:space="0" w:color="auto"/>
              <w:left w:val="nil"/>
              <w:bottom w:val="nil"/>
              <w:right w:val="nil"/>
            </w:tcBorders>
            <w:shd w:val="clear" w:color="auto" w:fill="auto"/>
            <w:noWrap/>
            <w:vAlign w:val="center"/>
            <w:hideMark/>
          </w:tcPr>
          <w:p w:rsidR="00BF0CC1" w:rsidRPr="005B7FB4" w:rsidRDefault="00BF0CC1" w:rsidP="00613832">
            <w:r w:rsidRPr="005B7FB4">
              <w:t>Labor demand</w:t>
            </w:r>
          </w:p>
        </w:tc>
        <w:tc>
          <w:tcPr>
            <w:tcW w:w="1316" w:type="dxa"/>
            <w:tcBorders>
              <w:top w:val="single" w:sz="4" w:space="0" w:color="auto"/>
              <w:left w:val="nil"/>
              <w:bottom w:val="nil"/>
              <w:right w:val="nil"/>
            </w:tcBorders>
            <w:shd w:val="clear" w:color="auto" w:fill="auto"/>
            <w:vAlign w:val="center"/>
            <w:hideMark/>
          </w:tcPr>
          <w:p w:rsidR="00BF0CC1" w:rsidRPr="005B7FB4" w:rsidRDefault="00BF0CC1" w:rsidP="00613832">
            <w:r w:rsidRPr="005B7FB4">
              <w:t>Profits</w:t>
            </w:r>
          </w:p>
        </w:tc>
        <w:tc>
          <w:tcPr>
            <w:tcW w:w="1016" w:type="dxa"/>
            <w:tcBorders>
              <w:top w:val="single" w:sz="4" w:space="0" w:color="auto"/>
              <w:left w:val="nil"/>
              <w:bottom w:val="nil"/>
              <w:right w:val="nil"/>
            </w:tcBorders>
            <w:shd w:val="clear" w:color="auto" w:fill="auto"/>
            <w:vAlign w:val="center"/>
            <w:hideMark/>
          </w:tcPr>
          <w:p w:rsidR="00BF0CC1" w:rsidRPr="005B7FB4" w:rsidRDefault="00BF0CC1" w:rsidP="00613832">
            <w:r w:rsidRPr="005B7FB4">
              <w:t>Environmental benefits</w:t>
            </w:r>
          </w:p>
        </w:tc>
        <w:tc>
          <w:tcPr>
            <w:tcW w:w="1016" w:type="dxa"/>
            <w:tcBorders>
              <w:top w:val="single" w:sz="4" w:space="0" w:color="auto"/>
              <w:left w:val="nil"/>
              <w:bottom w:val="nil"/>
              <w:right w:val="nil"/>
            </w:tcBorders>
            <w:shd w:val="clear" w:color="auto" w:fill="auto"/>
            <w:vAlign w:val="center"/>
            <w:hideMark/>
          </w:tcPr>
          <w:p w:rsidR="00BF0CC1" w:rsidRPr="005B7FB4" w:rsidRDefault="00BF0CC1" w:rsidP="00613832">
            <w:r w:rsidRPr="005B7FB4">
              <w:t>Risk in cultivation</w:t>
            </w:r>
          </w:p>
        </w:tc>
      </w:tr>
      <w:tr w:rsidR="00BF0CC1" w:rsidRPr="005B7FB4" w:rsidTr="00345C2D">
        <w:trPr>
          <w:trHeight w:val="590"/>
        </w:trPr>
        <w:tc>
          <w:tcPr>
            <w:tcW w:w="717" w:type="dxa"/>
            <w:vMerge/>
            <w:tcBorders>
              <w:top w:val="single" w:sz="8" w:space="0" w:color="auto"/>
              <w:left w:val="nil"/>
              <w:bottom w:val="single" w:sz="8" w:space="0" w:color="000000"/>
              <w:right w:val="nil"/>
            </w:tcBorders>
            <w:vAlign w:val="center"/>
            <w:hideMark/>
          </w:tcPr>
          <w:p w:rsidR="00BF0CC1" w:rsidRPr="005B7FB4" w:rsidRDefault="00BF0CC1" w:rsidP="00613832"/>
        </w:tc>
        <w:tc>
          <w:tcPr>
            <w:tcW w:w="2413" w:type="dxa"/>
            <w:vMerge/>
            <w:tcBorders>
              <w:top w:val="single" w:sz="8" w:space="0" w:color="auto"/>
              <w:left w:val="nil"/>
              <w:bottom w:val="single" w:sz="8" w:space="0" w:color="000000"/>
              <w:right w:val="nil"/>
            </w:tcBorders>
            <w:vAlign w:val="center"/>
            <w:hideMark/>
          </w:tcPr>
          <w:p w:rsidR="00BF0CC1" w:rsidRPr="005B7FB4" w:rsidRDefault="00BF0CC1" w:rsidP="00613832"/>
        </w:tc>
        <w:tc>
          <w:tcPr>
            <w:tcW w:w="1446" w:type="dxa"/>
            <w:tcBorders>
              <w:top w:val="nil"/>
              <w:left w:val="nil"/>
              <w:bottom w:val="nil"/>
              <w:right w:val="nil"/>
            </w:tcBorders>
            <w:shd w:val="clear" w:color="auto" w:fill="auto"/>
            <w:noWrap/>
            <w:vAlign w:val="bottom"/>
            <w:hideMark/>
          </w:tcPr>
          <w:p w:rsidR="00BF0CC1" w:rsidRPr="005B7FB4" w:rsidRDefault="00BF0CC1" w:rsidP="00613832">
            <w:r w:rsidRPr="005B7FB4">
              <w:t>(Day/year/ha)</w:t>
            </w:r>
          </w:p>
        </w:tc>
        <w:tc>
          <w:tcPr>
            <w:tcW w:w="1316" w:type="dxa"/>
            <w:tcBorders>
              <w:top w:val="nil"/>
              <w:left w:val="nil"/>
              <w:bottom w:val="single" w:sz="8" w:space="0" w:color="auto"/>
              <w:right w:val="nil"/>
            </w:tcBorders>
            <w:shd w:val="clear" w:color="auto" w:fill="auto"/>
            <w:vAlign w:val="center"/>
            <w:hideMark/>
          </w:tcPr>
          <w:p w:rsidR="00BF0CC1" w:rsidRPr="005B7FB4" w:rsidRDefault="00BF0CC1" w:rsidP="00613832">
            <w:r w:rsidRPr="005B7FB4">
              <w:t>(mil. VND/ha)</w:t>
            </w:r>
          </w:p>
        </w:tc>
        <w:tc>
          <w:tcPr>
            <w:tcW w:w="1016" w:type="dxa"/>
            <w:tcBorders>
              <w:top w:val="nil"/>
              <w:left w:val="nil"/>
              <w:bottom w:val="single" w:sz="8" w:space="0" w:color="auto"/>
              <w:right w:val="nil"/>
            </w:tcBorders>
            <w:shd w:val="clear" w:color="auto" w:fill="auto"/>
            <w:vAlign w:val="center"/>
            <w:hideMark/>
          </w:tcPr>
          <w:p w:rsidR="00BF0CC1" w:rsidRPr="005B7FB4" w:rsidRDefault="00BF0CC1" w:rsidP="00613832">
            <w:r w:rsidRPr="005B7FB4">
              <w:t> </w:t>
            </w:r>
          </w:p>
        </w:tc>
        <w:tc>
          <w:tcPr>
            <w:tcW w:w="1016" w:type="dxa"/>
            <w:tcBorders>
              <w:top w:val="nil"/>
              <w:left w:val="nil"/>
              <w:bottom w:val="single" w:sz="8" w:space="0" w:color="auto"/>
              <w:right w:val="nil"/>
            </w:tcBorders>
            <w:shd w:val="clear" w:color="auto" w:fill="auto"/>
            <w:vAlign w:val="center"/>
            <w:hideMark/>
          </w:tcPr>
          <w:p w:rsidR="00BF0CC1" w:rsidRPr="005B7FB4" w:rsidRDefault="00BF0CC1" w:rsidP="00613832">
            <w:r w:rsidRPr="005B7FB4">
              <w:t> </w:t>
            </w:r>
          </w:p>
        </w:tc>
      </w:tr>
      <w:tr w:rsidR="00BF0CC1" w:rsidRPr="005B7FB4" w:rsidTr="00345C2D">
        <w:trPr>
          <w:trHeight w:val="290"/>
        </w:trPr>
        <w:tc>
          <w:tcPr>
            <w:tcW w:w="717" w:type="dxa"/>
            <w:tcBorders>
              <w:top w:val="nil"/>
              <w:left w:val="nil"/>
              <w:bottom w:val="nil"/>
              <w:right w:val="nil"/>
            </w:tcBorders>
            <w:shd w:val="clear" w:color="auto" w:fill="auto"/>
            <w:vAlign w:val="center"/>
            <w:hideMark/>
          </w:tcPr>
          <w:p w:rsidR="00BF0CC1" w:rsidRPr="005B7FB4" w:rsidRDefault="00BF0CC1" w:rsidP="00613832">
            <w:r w:rsidRPr="005B7FB4">
              <w:t>LUT1</w:t>
            </w:r>
          </w:p>
        </w:tc>
        <w:tc>
          <w:tcPr>
            <w:tcW w:w="2413" w:type="dxa"/>
            <w:tcBorders>
              <w:top w:val="nil"/>
              <w:left w:val="nil"/>
              <w:bottom w:val="nil"/>
              <w:right w:val="nil"/>
            </w:tcBorders>
            <w:shd w:val="clear" w:color="auto" w:fill="auto"/>
            <w:vAlign w:val="center"/>
            <w:hideMark/>
          </w:tcPr>
          <w:p w:rsidR="00BF0CC1" w:rsidRPr="005B7FB4" w:rsidRDefault="00BF0CC1" w:rsidP="00613832">
            <w:r w:rsidRPr="005B7FB4">
              <w:t>3 rice crops</w:t>
            </w:r>
          </w:p>
        </w:tc>
        <w:tc>
          <w:tcPr>
            <w:tcW w:w="1446" w:type="dxa"/>
            <w:tcBorders>
              <w:top w:val="single" w:sz="8" w:space="0" w:color="auto"/>
              <w:left w:val="nil"/>
              <w:bottom w:val="nil"/>
              <w:right w:val="nil"/>
            </w:tcBorders>
            <w:shd w:val="clear" w:color="auto" w:fill="auto"/>
            <w:vAlign w:val="center"/>
            <w:hideMark/>
          </w:tcPr>
          <w:p w:rsidR="00BF0CC1" w:rsidRPr="005B7FB4" w:rsidRDefault="00BF0CC1" w:rsidP="00613832">
            <w:r w:rsidRPr="005B7FB4">
              <w:t>92</w:t>
            </w:r>
          </w:p>
        </w:tc>
        <w:tc>
          <w:tcPr>
            <w:tcW w:w="1316" w:type="dxa"/>
            <w:tcBorders>
              <w:top w:val="nil"/>
              <w:left w:val="nil"/>
              <w:bottom w:val="nil"/>
              <w:right w:val="nil"/>
            </w:tcBorders>
            <w:shd w:val="clear" w:color="auto" w:fill="auto"/>
            <w:vAlign w:val="center"/>
            <w:hideMark/>
          </w:tcPr>
          <w:p w:rsidR="00BF0CC1" w:rsidRPr="005B7FB4" w:rsidRDefault="00BF0CC1" w:rsidP="00613832">
            <w:r w:rsidRPr="005B7FB4">
              <w:t>58.48±4.78</w:t>
            </w:r>
          </w:p>
        </w:tc>
        <w:tc>
          <w:tcPr>
            <w:tcW w:w="1016" w:type="dxa"/>
            <w:tcBorders>
              <w:top w:val="nil"/>
              <w:left w:val="nil"/>
              <w:bottom w:val="nil"/>
              <w:right w:val="nil"/>
            </w:tcBorders>
            <w:shd w:val="clear" w:color="auto" w:fill="auto"/>
            <w:vAlign w:val="center"/>
            <w:hideMark/>
          </w:tcPr>
          <w:p w:rsidR="00BF0CC1" w:rsidRPr="005B7FB4" w:rsidRDefault="00BF0CC1" w:rsidP="00613832">
            <w:r w:rsidRPr="005B7FB4">
              <w:t>3.27±1.18</w:t>
            </w:r>
          </w:p>
        </w:tc>
        <w:tc>
          <w:tcPr>
            <w:tcW w:w="1016" w:type="dxa"/>
            <w:tcBorders>
              <w:top w:val="nil"/>
              <w:left w:val="nil"/>
              <w:bottom w:val="nil"/>
              <w:right w:val="nil"/>
            </w:tcBorders>
            <w:shd w:val="clear" w:color="auto" w:fill="auto"/>
            <w:vAlign w:val="center"/>
            <w:hideMark/>
          </w:tcPr>
          <w:p w:rsidR="00BF0CC1" w:rsidRPr="005B7FB4" w:rsidRDefault="00BF0CC1" w:rsidP="00613832">
            <w:r w:rsidRPr="005B7FB4">
              <w:t>3.20±1.19</w:t>
            </w:r>
          </w:p>
        </w:tc>
      </w:tr>
      <w:tr w:rsidR="00BF0CC1" w:rsidRPr="005B7FB4" w:rsidTr="00345C2D">
        <w:trPr>
          <w:trHeight w:val="290"/>
        </w:trPr>
        <w:tc>
          <w:tcPr>
            <w:tcW w:w="717" w:type="dxa"/>
            <w:tcBorders>
              <w:top w:val="nil"/>
              <w:left w:val="nil"/>
              <w:bottom w:val="nil"/>
              <w:right w:val="nil"/>
            </w:tcBorders>
            <w:shd w:val="clear" w:color="auto" w:fill="auto"/>
            <w:vAlign w:val="center"/>
            <w:hideMark/>
          </w:tcPr>
          <w:p w:rsidR="00BF0CC1" w:rsidRPr="005B7FB4" w:rsidRDefault="00BF0CC1" w:rsidP="00613832">
            <w:r w:rsidRPr="005B7FB4">
              <w:t>LUT2</w:t>
            </w:r>
          </w:p>
        </w:tc>
        <w:tc>
          <w:tcPr>
            <w:tcW w:w="2413" w:type="dxa"/>
            <w:tcBorders>
              <w:top w:val="nil"/>
              <w:left w:val="nil"/>
              <w:bottom w:val="nil"/>
              <w:right w:val="nil"/>
            </w:tcBorders>
            <w:shd w:val="clear" w:color="auto" w:fill="auto"/>
            <w:vAlign w:val="center"/>
            <w:hideMark/>
          </w:tcPr>
          <w:p w:rsidR="00BF0CC1" w:rsidRPr="005B7FB4" w:rsidRDefault="00BF0CC1" w:rsidP="00613832">
            <w:r w:rsidRPr="005B7FB4">
              <w:t>2 rice crops</w:t>
            </w:r>
          </w:p>
        </w:tc>
        <w:tc>
          <w:tcPr>
            <w:tcW w:w="1446" w:type="dxa"/>
            <w:tcBorders>
              <w:top w:val="nil"/>
              <w:left w:val="nil"/>
              <w:bottom w:val="nil"/>
              <w:right w:val="nil"/>
            </w:tcBorders>
            <w:shd w:val="clear" w:color="auto" w:fill="auto"/>
            <w:vAlign w:val="center"/>
            <w:hideMark/>
          </w:tcPr>
          <w:p w:rsidR="00BF0CC1" w:rsidRPr="005B7FB4" w:rsidRDefault="00BF0CC1" w:rsidP="00613832">
            <w:r w:rsidRPr="005B7FB4">
              <w:t>78</w:t>
            </w:r>
          </w:p>
        </w:tc>
        <w:tc>
          <w:tcPr>
            <w:tcW w:w="1316" w:type="dxa"/>
            <w:tcBorders>
              <w:top w:val="nil"/>
              <w:left w:val="nil"/>
              <w:bottom w:val="nil"/>
              <w:right w:val="nil"/>
            </w:tcBorders>
            <w:shd w:val="clear" w:color="auto" w:fill="auto"/>
            <w:vAlign w:val="center"/>
            <w:hideMark/>
          </w:tcPr>
          <w:p w:rsidR="00BF0CC1" w:rsidRPr="005B7FB4" w:rsidRDefault="00BF0CC1" w:rsidP="00613832">
            <w:r w:rsidRPr="005B7FB4">
              <w:t>42.42±4.13</w:t>
            </w:r>
          </w:p>
        </w:tc>
        <w:tc>
          <w:tcPr>
            <w:tcW w:w="1016" w:type="dxa"/>
            <w:tcBorders>
              <w:top w:val="nil"/>
              <w:left w:val="nil"/>
              <w:bottom w:val="nil"/>
              <w:right w:val="nil"/>
            </w:tcBorders>
            <w:shd w:val="clear" w:color="auto" w:fill="auto"/>
            <w:vAlign w:val="center"/>
            <w:hideMark/>
          </w:tcPr>
          <w:p w:rsidR="00BF0CC1" w:rsidRPr="005B7FB4" w:rsidRDefault="00BF0CC1" w:rsidP="00613832">
            <w:r w:rsidRPr="005B7FB4">
              <w:t>3.96±1.26</w:t>
            </w:r>
          </w:p>
        </w:tc>
        <w:tc>
          <w:tcPr>
            <w:tcW w:w="1016" w:type="dxa"/>
            <w:tcBorders>
              <w:top w:val="nil"/>
              <w:left w:val="nil"/>
              <w:bottom w:val="nil"/>
              <w:right w:val="nil"/>
            </w:tcBorders>
            <w:shd w:val="clear" w:color="auto" w:fill="auto"/>
            <w:vAlign w:val="center"/>
            <w:hideMark/>
          </w:tcPr>
          <w:p w:rsidR="00BF0CC1" w:rsidRPr="005B7FB4" w:rsidRDefault="00BF0CC1" w:rsidP="00613832">
            <w:r w:rsidRPr="005B7FB4">
              <w:t>2.62±0.68</w:t>
            </w:r>
          </w:p>
        </w:tc>
      </w:tr>
      <w:tr w:rsidR="00BF0CC1" w:rsidRPr="005B7FB4" w:rsidTr="00345C2D">
        <w:trPr>
          <w:trHeight w:val="580"/>
        </w:trPr>
        <w:tc>
          <w:tcPr>
            <w:tcW w:w="717" w:type="dxa"/>
            <w:tcBorders>
              <w:top w:val="nil"/>
              <w:left w:val="nil"/>
              <w:bottom w:val="nil"/>
              <w:right w:val="nil"/>
            </w:tcBorders>
            <w:shd w:val="clear" w:color="auto" w:fill="auto"/>
            <w:vAlign w:val="center"/>
            <w:hideMark/>
          </w:tcPr>
          <w:p w:rsidR="00BF0CC1" w:rsidRPr="005B7FB4" w:rsidRDefault="00BF0CC1" w:rsidP="00613832">
            <w:r w:rsidRPr="005B7FB4">
              <w:t>LUT3</w:t>
            </w:r>
          </w:p>
        </w:tc>
        <w:tc>
          <w:tcPr>
            <w:tcW w:w="2413" w:type="dxa"/>
            <w:tcBorders>
              <w:top w:val="nil"/>
              <w:left w:val="nil"/>
              <w:bottom w:val="nil"/>
              <w:right w:val="nil"/>
            </w:tcBorders>
            <w:shd w:val="clear" w:color="auto" w:fill="auto"/>
            <w:vAlign w:val="center"/>
            <w:hideMark/>
          </w:tcPr>
          <w:p w:rsidR="00BF0CC1" w:rsidRPr="005B7FB4" w:rsidRDefault="00BF0CC1" w:rsidP="00613832">
            <w:r w:rsidRPr="005B7FB4">
              <w:t>Rice – Vegetable</w:t>
            </w:r>
          </w:p>
        </w:tc>
        <w:tc>
          <w:tcPr>
            <w:tcW w:w="1446" w:type="dxa"/>
            <w:tcBorders>
              <w:top w:val="nil"/>
              <w:left w:val="nil"/>
              <w:bottom w:val="nil"/>
              <w:right w:val="nil"/>
            </w:tcBorders>
            <w:shd w:val="clear" w:color="auto" w:fill="auto"/>
            <w:vAlign w:val="center"/>
            <w:hideMark/>
          </w:tcPr>
          <w:p w:rsidR="00BF0CC1" w:rsidRPr="005B7FB4" w:rsidRDefault="00BF0CC1" w:rsidP="00613832">
            <w:r w:rsidRPr="005B7FB4">
              <w:t>121</w:t>
            </w:r>
          </w:p>
        </w:tc>
        <w:tc>
          <w:tcPr>
            <w:tcW w:w="1316" w:type="dxa"/>
            <w:tcBorders>
              <w:top w:val="nil"/>
              <w:left w:val="nil"/>
              <w:bottom w:val="nil"/>
              <w:right w:val="nil"/>
            </w:tcBorders>
            <w:shd w:val="clear" w:color="auto" w:fill="auto"/>
            <w:vAlign w:val="center"/>
            <w:hideMark/>
          </w:tcPr>
          <w:p w:rsidR="00BF0CC1" w:rsidRPr="005B7FB4" w:rsidRDefault="00BF0CC1" w:rsidP="00613832">
            <w:r w:rsidRPr="005B7FB4">
              <w:t>80.27±4.96</w:t>
            </w:r>
          </w:p>
        </w:tc>
        <w:tc>
          <w:tcPr>
            <w:tcW w:w="1016" w:type="dxa"/>
            <w:tcBorders>
              <w:top w:val="nil"/>
              <w:left w:val="nil"/>
              <w:bottom w:val="nil"/>
              <w:right w:val="nil"/>
            </w:tcBorders>
            <w:shd w:val="clear" w:color="auto" w:fill="auto"/>
            <w:vAlign w:val="center"/>
            <w:hideMark/>
          </w:tcPr>
          <w:p w:rsidR="00BF0CC1" w:rsidRPr="005B7FB4" w:rsidRDefault="00BF0CC1" w:rsidP="00613832">
            <w:r w:rsidRPr="005B7FB4">
              <w:t>4.02±1.00</w:t>
            </w:r>
          </w:p>
        </w:tc>
        <w:tc>
          <w:tcPr>
            <w:tcW w:w="1016" w:type="dxa"/>
            <w:tcBorders>
              <w:top w:val="nil"/>
              <w:left w:val="nil"/>
              <w:bottom w:val="nil"/>
              <w:right w:val="nil"/>
            </w:tcBorders>
            <w:shd w:val="clear" w:color="auto" w:fill="auto"/>
            <w:vAlign w:val="center"/>
            <w:hideMark/>
          </w:tcPr>
          <w:p w:rsidR="00BF0CC1" w:rsidRPr="005B7FB4" w:rsidRDefault="00BF0CC1" w:rsidP="00613832">
            <w:r w:rsidRPr="005B7FB4">
              <w:t>2.51±0.81</w:t>
            </w:r>
          </w:p>
        </w:tc>
      </w:tr>
      <w:tr w:rsidR="00BF0CC1" w:rsidRPr="005B7FB4" w:rsidTr="00345C2D">
        <w:trPr>
          <w:trHeight w:val="290"/>
        </w:trPr>
        <w:tc>
          <w:tcPr>
            <w:tcW w:w="717" w:type="dxa"/>
            <w:tcBorders>
              <w:top w:val="nil"/>
              <w:left w:val="nil"/>
              <w:bottom w:val="nil"/>
              <w:right w:val="nil"/>
            </w:tcBorders>
            <w:shd w:val="clear" w:color="auto" w:fill="auto"/>
            <w:vAlign w:val="center"/>
            <w:hideMark/>
          </w:tcPr>
          <w:p w:rsidR="00BF0CC1" w:rsidRPr="005B7FB4" w:rsidRDefault="00BF0CC1" w:rsidP="00613832">
            <w:r w:rsidRPr="005B7FB4">
              <w:t>LUT4</w:t>
            </w:r>
          </w:p>
        </w:tc>
        <w:tc>
          <w:tcPr>
            <w:tcW w:w="2413" w:type="dxa"/>
            <w:tcBorders>
              <w:top w:val="nil"/>
              <w:left w:val="nil"/>
              <w:bottom w:val="nil"/>
              <w:right w:val="nil"/>
            </w:tcBorders>
            <w:shd w:val="clear" w:color="auto" w:fill="auto"/>
            <w:vAlign w:val="center"/>
            <w:hideMark/>
          </w:tcPr>
          <w:p w:rsidR="00BF0CC1" w:rsidRPr="005B7FB4" w:rsidRDefault="00BF0CC1" w:rsidP="00613832">
            <w:r w:rsidRPr="005B7FB4">
              <w:t>Rice – shrimp</w:t>
            </w:r>
          </w:p>
        </w:tc>
        <w:tc>
          <w:tcPr>
            <w:tcW w:w="1446" w:type="dxa"/>
            <w:tcBorders>
              <w:top w:val="nil"/>
              <w:left w:val="nil"/>
              <w:bottom w:val="nil"/>
              <w:right w:val="nil"/>
            </w:tcBorders>
            <w:shd w:val="clear" w:color="auto" w:fill="auto"/>
            <w:vAlign w:val="center"/>
            <w:hideMark/>
          </w:tcPr>
          <w:p w:rsidR="00BF0CC1" w:rsidRPr="005B7FB4" w:rsidRDefault="00BF0CC1" w:rsidP="00613832">
            <w:r w:rsidRPr="005B7FB4">
              <w:t>86</w:t>
            </w:r>
          </w:p>
        </w:tc>
        <w:tc>
          <w:tcPr>
            <w:tcW w:w="1316" w:type="dxa"/>
            <w:tcBorders>
              <w:top w:val="nil"/>
              <w:left w:val="nil"/>
              <w:bottom w:val="nil"/>
              <w:right w:val="nil"/>
            </w:tcBorders>
            <w:shd w:val="clear" w:color="auto" w:fill="auto"/>
            <w:vAlign w:val="center"/>
            <w:hideMark/>
          </w:tcPr>
          <w:p w:rsidR="00BF0CC1" w:rsidRPr="005B7FB4" w:rsidRDefault="00BF0CC1" w:rsidP="00613832">
            <w:r w:rsidRPr="005B7FB4">
              <w:t>86.62±7.02</w:t>
            </w:r>
          </w:p>
        </w:tc>
        <w:tc>
          <w:tcPr>
            <w:tcW w:w="1016" w:type="dxa"/>
            <w:tcBorders>
              <w:top w:val="nil"/>
              <w:left w:val="nil"/>
              <w:bottom w:val="nil"/>
              <w:right w:val="nil"/>
            </w:tcBorders>
            <w:shd w:val="clear" w:color="auto" w:fill="auto"/>
            <w:vAlign w:val="center"/>
            <w:hideMark/>
          </w:tcPr>
          <w:p w:rsidR="00BF0CC1" w:rsidRPr="005B7FB4" w:rsidRDefault="00BF0CC1" w:rsidP="00613832">
            <w:r w:rsidRPr="005B7FB4">
              <w:t>4.22±0.87</w:t>
            </w:r>
          </w:p>
        </w:tc>
        <w:tc>
          <w:tcPr>
            <w:tcW w:w="1016" w:type="dxa"/>
            <w:tcBorders>
              <w:top w:val="nil"/>
              <w:left w:val="nil"/>
              <w:bottom w:val="nil"/>
              <w:right w:val="nil"/>
            </w:tcBorders>
            <w:shd w:val="clear" w:color="auto" w:fill="auto"/>
            <w:vAlign w:val="center"/>
            <w:hideMark/>
          </w:tcPr>
          <w:p w:rsidR="00BF0CC1" w:rsidRPr="005B7FB4" w:rsidRDefault="00BF0CC1" w:rsidP="00613832">
            <w:r w:rsidRPr="005B7FB4">
              <w:t>2.96±0.92</w:t>
            </w:r>
          </w:p>
        </w:tc>
      </w:tr>
      <w:tr w:rsidR="00BF0CC1" w:rsidRPr="005B7FB4" w:rsidTr="00345C2D">
        <w:trPr>
          <w:trHeight w:val="580"/>
        </w:trPr>
        <w:tc>
          <w:tcPr>
            <w:tcW w:w="717" w:type="dxa"/>
            <w:tcBorders>
              <w:top w:val="nil"/>
              <w:left w:val="nil"/>
              <w:bottom w:val="nil"/>
              <w:right w:val="nil"/>
            </w:tcBorders>
            <w:shd w:val="clear" w:color="auto" w:fill="auto"/>
            <w:vAlign w:val="center"/>
            <w:hideMark/>
          </w:tcPr>
          <w:p w:rsidR="00BF0CC1" w:rsidRPr="005B7FB4" w:rsidRDefault="00BF0CC1" w:rsidP="00613832">
            <w:r w:rsidRPr="005B7FB4">
              <w:t>LUT5</w:t>
            </w:r>
          </w:p>
        </w:tc>
        <w:tc>
          <w:tcPr>
            <w:tcW w:w="2413" w:type="dxa"/>
            <w:tcBorders>
              <w:top w:val="nil"/>
              <w:left w:val="nil"/>
              <w:bottom w:val="nil"/>
              <w:right w:val="nil"/>
            </w:tcBorders>
            <w:shd w:val="clear" w:color="auto" w:fill="auto"/>
            <w:vAlign w:val="center"/>
            <w:hideMark/>
          </w:tcPr>
          <w:p w:rsidR="00BF0CC1" w:rsidRPr="005B7FB4" w:rsidRDefault="00BF0CC1" w:rsidP="00613832">
            <w:r w:rsidRPr="005B7FB4">
              <w:t>Annual crops</w:t>
            </w:r>
          </w:p>
        </w:tc>
        <w:tc>
          <w:tcPr>
            <w:tcW w:w="1446" w:type="dxa"/>
            <w:tcBorders>
              <w:top w:val="nil"/>
              <w:left w:val="nil"/>
              <w:bottom w:val="nil"/>
              <w:right w:val="nil"/>
            </w:tcBorders>
            <w:shd w:val="clear" w:color="auto" w:fill="auto"/>
            <w:vAlign w:val="center"/>
            <w:hideMark/>
          </w:tcPr>
          <w:p w:rsidR="00BF0CC1" w:rsidRPr="005B7FB4" w:rsidRDefault="00BF0CC1" w:rsidP="00613832">
            <w:r w:rsidRPr="005B7FB4">
              <w:t>233</w:t>
            </w:r>
          </w:p>
        </w:tc>
        <w:tc>
          <w:tcPr>
            <w:tcW w:w="1316" w:type="dxa"/>
            <w:tcBorders>
              <w:top w:val="nil"/>
              <w:left w:val="nil"/>
              <w:bottom w:val="nil"/>
              <w:right w:val="nil"/>
            </w:tcBorders>
            <w:shd w:val="clear" w:color="auto" w:fill="auto"/>
            <w:vAlign w:val="center"/>
            <w:hideMark/>
          </w:tcPr>
          <w:p w:rsidR="00BF0CC1" w:rsidRPr="005B7FB4" w:rsidRDefault="00BF0CC1" w:rsidP="00613832">
            <w:r w:rsidRPr="005B7FB4">
              <w:t>88.07±5.59</w:t>
            </w:r>
          </w:p>
        </w:tc>
        <w:tc>
          <w:tcPr>
            <w:tcW w:w="1016" w:type="dxa"/>
            <w:tcBorders>
              <w:top w:val="nil"/>
              <w:left w:val="nil"/>
              <w:bottom w:val="nil"/>
              <w:right w:val="nil"/>
            </w:tcBorders>
            <w:shd w:val="clear" w:color="auto" w:fill="auto"/>
            <w:vAlign w:val="center"/>
            <w:hideMark/>
          </w:tcPr>
          <w:p w:rsidR="00BF0CC1" w:rsidRPr="005B7FB4" w:rsidRDefault="00BF0CC1" w:rsidP="00613832">
            <w:r w:rsidRPr="005B7FB4">
              <w:t>3.18±1.18</w:t>
            </w:r>
          </w:p>
        </w:tc>
        <w:tc>
          <w:tcPr>
            <w:tcW w:w="1016" w:type="dxa"/>
            <w:tcBorders>
              <w:top w:val="nil"/>
              <w:left w:val="nil"/>
              <w:bottom w:val="nil"/>
              <w:right w:val="nil"/>
            </w:tcBorders>
            <w:shd w:val="clear" w:color="auto" w:fill="auto"/>
            <w:vAlign w:val="center"/>
            <w:hideMark/>
          </w:tcPr>
          <w:p w:rsidR="00BF0CC1" w:rsidRPr="005B7FB4" w:rsidRDefault="00BF0CC1" w:rsidP="00613832">
            <w:r w:rsidRPr="005B7FB4">
              <w:t>3.36±1.01</w:t>
            </w:r>
          </w:p>
        </w:tc>
      </w:tr>
      <w:tr w:rsidR="00BF0CC1" w:rsidRPr="005B7FB4" w:rsidTr="00345C2D">
        <w:trPr>
          <w:trHeight w:val="290"/>
        </w:trPr>
        <w:tc>
          <w:tcPr>
            <w:tcW w:w="717" w:type="dxa"/>
            <w:tcBorders>
              <w:top w:val="nil"/>
              <w:left w:val="nil"/>
              <w:right w:val="nil"/>
            </w:tcBorders>
            <w:shd w:val="clear" w:color="auto" w:fill="auto"/>
            <w:vAlign w:val="center"/>
            <w:hideMark/>
          </w:tcPr>
          <w:p w:rsidR="00BF0CC1" w:rsidRPr="005B7FB4" w:rsidRDefault="00BF0CC1" w:rsidP="00613832">
            <w:r w:rsidRPr="005B7FB4">
              <w:t>LUT6</w:t>
            </w:r>
          </w:p>
        </w:tc>
        <w:tc>
          <w:tcPr>
            <w:tcW w:w="2413" w:type="dxa"/>
            <w:tcBorders>
              <w:top w:val="nil"/>
              <w:left w:val="nil"/>
              <w:right w:val="nil"/>
            </w:tcBorders>
            <w:shd w:val="clear" w:color="auto" w:fill="auto"/>
            <w:vAlign w:val="center"/>
            <w:hideMark/>
          </w:tcPr>
          <w:p w:rsidR="00BF0CC1" w:rsidRPr="005B7FB4" w:rsidRDefault="00BF0CC1" w:rsidP="00613832">
            <w:r w:rsidRPr="005B7FB4">
              <w:t>Fruit trees</w:t>
            </w:r>
          </w:p>
        </w:tc>
        <w:tc>
          <w:tcPr>
            <w:tcW w:w="1446" w:type="dxa"/>
            <w:tcBorders>
              <w:top w:val="nil"/>
              <w:left w:val="nil"/>
              <w:right w:val="nil"/>
            </w:tcBorders>
            <w:shd w:val="clear" w:color="auto" w:fill="auto"/>
            <w:vAlign w:val="center"/>
            <w:hideMark/>
          </w:tcPr>
          <w:p w:rsidR="00BF0CC1" w:rsidRPr="005B7FB4" w:rsidRDefault="00BF0CC1" w:rsidP="00613832">
            <w:r w:rsidRPr="005B7FB4">
              <w:t>115</w:t>
            </w:r>
          </w:p>
        </w:tc>
        <w:tc>
          <w:tcPr>
            <w:tcW w:w="1316" w:type="dxa"/>
            <w:tcBorders>
              <w:top w:val="nil"/>
              <w:left w:val="nil"/>
              <w:right w:val="nil"/>
            </w:tcBorders>
            <w:shd w:val="clear" w:color="auto" w:fill="auto"/>
            <w:vAlign w:val="center"/>
            <w:hideMark/>
          </w:tcPr>
          <w:p w:rsidR="00BF0CC1" w:rsidRPr="005B7FB4" w:rsidRDefault="00BF0CC1" w:rsidP="00613832">
            <w:r w:rsidRPr="005B7FB4">
              <w:t>184.00±34.83</w:t>
            </w:r>
          </w:p>
        </w:tc>
        <w:tc>
          <w:tcPr>
            <w:tcW w:w="1016" w:type="dxa"/>
            <w:tcBorders>
              <w:top w:val="nil"/>
              <w:left w:val="nil"/>
              <w:right w:val="nil"/>
            </w:tcBorders>
            <w:shd w:val="clear" w:color="auto" w:fill="auto"/>
            <w:vAlign w:val="center"/>
            <w:hideMark/>
          </w:tcPr>
          <w:p w:rsidR="00BF0CC1" w:rsidRPr="005B7FB4" w:rsidRDefault="00BF0CC1" w:rsidP="00613832">
            <w:r w:rsidRPr="005B7FB4">
              <w:t>3.42±1.06</w:t>
            </w:r>
          </w:p>
        </w:tc>
        <w:tc>
          <w:tcPr>
            <w:tcW w:w="1016" w:type="dxa"/>
            <w:tcBorders>
              <w:top w:val="nil"/>
              <w:left w:val="nil"/>
              <w:right w:val="nil"/>
            </w:tcBorders>
            <w:shd w:val="clear" w:color="auto" w:fill="auto"/>
            <w:vAlign w:val="center"/>
            <w:hideMark/>
          </w:tcPr>
          <w:p w:rsidR="00BF0CC1" w:rsidRPr="005B7FB4" w:rsidRDefault="00BF0CC1" w:rsidP="00613832">
            <w:r w:rsidRPr="005B7FB4">
              <w:t>3.62±0.85</w:t>
            </w:r>
          </w:p>
        </w:tc>
      </w:tr>
      <w:tr w:rsidR="00BF0CC1" w:rsidRPr="005B7FB4" w:rsidTr="00345C2D">
        <w:trPr>
          <w:trHeight w:val="590"/>
        </w:trPr>
        <w:tc>
          <w:tcPr>
            <w:tcW w:w="717" w:type="dxa"/>
            <w:tcBorders>
              <w:top w:val="nil"/>
              <w:left w:val="nil"/>
              <w:bottom w:val="single" w:sz="4" w:space="0" w:color="auto"/>
              <w:right w:val="nil"/>
            </w:tcBorders>
            <w:shd w:val="clear" w:color="auto" w:fill="auto"/>
            <w:vAlign w:val="center"/>
            <w:hideMark/>
          </w:tcPr>
          <w:p w:rsidR="00BF0CC1" w:rsidRPr="005B7FB4" w:rsidRDefault="00BF0CC1" w:rsidP="00613832">
            <w:r w:rsidRPr="005B7FB4">
              <w:t>LUT7</w:t>
            </w:r>
          </w:p>
        </w:tc>
        <w:tc>
          <w:tcPr>
            <w:tcW w:w="2413" w:type="dxa"/>
            <w:tcBorders>
              <w:top w:val="nil"/>
              <w:left w:val="nil"/>
              <w:bottom w:val="single" w:sz="4" w:space="0" w:color="auto"/>
              <w:right w:val="nil"/>
            </w:tcBorders>
            <w:shd w:val="clear" w:color="auto" w:fill="auto"/>
            <w:vAlign w:val="center"/>
            <w:hideMark/>
          </w:tcPr>
          <w:p w:rsidR="00BF0CC1" w:rsidRPr="005B7FB4" w:rsidRDefault="00BF0CC1" w:rsidP="00613832">
            <w:r w:rsidRPr="005B7FB4">
              <w:t>Shrimp</w:t>
            </w:r>
          </w:p>
        </w:tc>
        <w:tc>
          <w:tcPr>
            <w:tcW w:w="1446" w:type="dxa"/>
            <w:tcBorders>
              <w:top w:val="nil"/>
              <w:left w:val="nil"/>
              <w:bottom w:val="single" w:sz="4" w:space="0" w:color="auto"/>
              <w:right w:val="nil"/>
            </w:tcBorders>
            <w:shd w:val="clear" w:color="auto" w:fill="auto"/>
            <w:vAlign w:val="center"/>
            <w:hideMark/>
          </w:tcPr>
          <w:p w:rsidR="00BF0CC1" w:rsidRPr="005B7FB4" w:rsidRDefault="00BF0CC1" w:rsidP="00613832">
            <w:r w:rsidRPr="005B7FB4">
              <w:t>217</w:t>
            </w:r>
          </w:p>
        </w:tc>
        <w:tc>
          <w:tcPr>
            <w:tcW w:w="1316" w:type="dxa"/>
            <w:tcBorders>
              <w:top w:val="nil"/>
              <w:left w:val="nil"/>
              <w:bottom w:val="single" w:sz="4" w:space="0" w:color="auto"/>
              <w:right w:val="nil"/>
            </w:tcBorders>
            <w:shd w:val="clear" w:color="auto" w:fill="auto"/>
            <w:vAlign w:val="center"/>
            <w:hideMark/>
          </w:tcPr>
          <w:p w:rsidR="00BF0CC1" w:rsidRPr="005B7FB4" w:rsidRDefault="00BF0CC1" w:rsidP="00613832">
            <w:r w:rsidRPr="005B7FB4">
              <w:t>277.23±30.16</w:t>
            </w:r>
          </w:p>
        </w:tc>
        <w:tc>
          <w:tcPr>
            <w:tcW w:w="1016" w:type="dxa"/>
            <w:tcBorders>
              <w:top w:val="nil"/>
              <w:left w:val="nil"/>
              <w:bottom w:val="single" w:sz="4" w:space="0" w:color="auto"/>
              <w:right w:val="nil"/>
            </w:tcBorders>
            <w:shd w:val="clear" w:color="auto" w:fill="auto"/>
            <w:vAlign w:val="center"/>
            <w:hideMark/>
          </w:tcPr>
          <w:p w:rsidR="00BF0CC1" w:rsidRPr="005B7FB4" w:rsidRDefault="00BF0CC1" w:rsidP="00613832">
            <w:r w:rsidRPr="005B7FB4">
              <w:t>3.16±1.01</w:t>
            </w:r>
          </w:p>
        </w:tc>
        <w:tc>
          <w:tcPr>
            <w:tcW w:w="1016" w:type="dxa"/>
            <w:tcBorders>
              <w:top w:val="nil"/>
              <w:left w:val="nil"/>
              <w:bottom w:val="single" w:sz="4" w:space="0" w:color="auto"/>
              <w:right w:val="nil"/>
            </w:tcBorders>
            <w:shd w:val="clear" w:color="auto" w:fill="auto"/>
            <w:vAlign w:val="center"/>
            <w:hideMark/>
          </w:tcPr>
          <w:p w:rsidR="00BF0CC1" w:rsidRPr="005B7FB4" w:rsidRDefault="00BF0CC1" w:rsidP="00613832">
            <w:r w:rsidRPr="005B7FB4">
              <w:t>4.24±1.08</w:t>
            </w:r>
          </w:p>
        </w:tc>
      </w:tr>
    </w:tbl>
    <w:p w:rsidR="00BF0CC1" w:rsidRPr="005B7FB4" w:rsidRDefault="00BF0CC1" w:rsidP="00613832">
      <w:bookmarkStart w:id="6" w:name="_Toc34949462"/>
      <w:r w:rsidRPr="005B7FB4">
        <w:t xml:space="preserve">Table 3 showed that there was a huge difference in profits, especially between LUT7 (VND 277.23 million) and LUT2 (only about VND 42.42 million). However, in order to be able to implement LUT7, it is necessary to have not only capital but also intensive farming techniques as well as natural suitability conditions. </w:t>
      </w:r>
    </w:p>
    <w:p w:rsidR="00BF0CC1" w:rsidRPr="005B7FB4" w:rsidRDefault="00BF0CC1" w:rsidP="00613832">
      <w:r w:rsidRPr="005B7FB4">
        <w:lastRenderedPageBreak/>
        <w:t xml:space="preserve">The results of the survey for the number of laborers for each agricultural land use type per year. Among them, vegetables needed the highest number of working days, followed by shrimp, which farmers have to take care of all year. Two rice crops – vegetable and fruit have the same number of working days, equivalent to 115 and 121 days per hectare per year, respectively. </w:t>
      </w:r>
    </w:p>
    <w:p w:rsidR="00BF0CC1" w:rsidRPr="005B7FB4" w:rsidRDefault="00BF0CC1" w:rsidP="00613832">
      <w:r w:rsidRPr="005B7FB4">
        <w:t xml:space="preserve">Risk factors include more or less uncertainty about yields, prices, and weather risks. Table 3 shows that people rated the riskiest form of shrimp farming 4.24 out of 5.0 in production. In contrast, most people think of using 2 rice crops or 2 rice crops - low-risk or no-risk crops with 2.62 and 2.51 respectively. In the case of fruits and vegetables, the risk is assessed to be quite high (3.36 and 3.62) as farming is market-dependent and yield and weather generally do not affect these LUTs. </w:t>
      </w:r>
    </w:p>
    <w:p w:rsidR="00BF0CC1" w:rsidRPr="005B7FB4" w:rsidRDefault="00BF0CC1" w:rsidP="00613832">
      <w:r w:rsidRPr="005B7FB4">
        <w:t>In terms of the environment, the analysis results show that 2 rice crops, Rice - vegetable, and rice-shrimp are environmentally beneficial LUTs, with evaluated scores of 4.22, 4.02, and 3.96 respectively. Shrimp, annual crops, and three rice crops, on the other hand, were rated as bad for the environment (with scores of 3.16, 3.18, and 3.27, respectively). Among the LUTs, upland crops and shrimp showed the highest rates of negative environmental impact where Fruit trees receive only 3.42 points. The outcomes of these assessments will be normalized to use the values of the LUTs' respective variables.</w:t>
      </w:r>
    </w:p>
    <w:p w:rsidR="00BF0CC1" w:rsidRPr="005B7FB4" w:rsidRDefault="00BF0CC1" w:rsidP="00613832">
      <w:r w:rsidRPr="005B7FB4">
        <w:t>In Vietnam, the criteria for classifying new rural commune standard include many significant variables such as household income, commune poverty rate, which can be used to reflect commune investment level and household investment aptitude. The results of establishing new rural communes (NRC) are used to assign investment ability indicators as a qualitative element influencing agricultural land use layout. The communes' investment ability is classified into three groups based on their revenue and poverty rates: Group 1 consists of communes that meet NRC standards; Group 2 consists of communes that do not reach NRC standards but have a per capita income of 20-28 million VND and a poverty rate of less than 6%; and Group 3 consists of the other communes (Table 4).</w:t>
      </w:r>
    </w:p>
    <w:p w:rsidR="00BF0CC1" w:rsidRPr="005B7FB4" w:rsidRDefault="00BF0CC1" w:rsidP="00613832">
      <w:bookmarkStart w:id="7" w:name="_Ref22277646"/>
      <w:bookmarkStart w:id="8" w:name="_Ref23107083"/>
      <w:bookmarkStart w:id="9" w:name="_Toc34949562"/>
      <w:r w:rsidRPr="005B7FB4">
        <w:t xml:space="preserve">Table </w:t>
      </w:r>
      <w:bookmarkEnd w:id="7"/>
      <w:r w:rsidRPr="005B7FB4">
        <w:t xml:space="preserve">4. </w:t>
      </w:r>
      <w:bookmarkEnd w:id="8"/>
      <w:bookmarkEnd w:id="9"/>
      <w:r w:rsidRPr="005B7FB4">
        <w:t>Communes organized into groups based on economic potential</w:t>
      </w:r>
    </w:p>
    <w:tbl>
      <w:tblPr>
        <w:tblW w:w="8154" w:type="dxa"/>
        <w:tblInd w:w="2376" w:type="dxa"/>
        <w:tblCellMar>
          <w:left w:w="57" w:type="dxa"/>
          <w:right w:w="57" w:type="dxa"/>
        </w:tblCellMar>
        <w:tblLook w:val="0600" w:firstRow="0" w:lastRow="0" w:firstColumn="0" w:lastColumn="0" w:noHBand="1" w:noVBand="1"/>
      </w:tblPr>
      <w:tblGrid>
        <w:gridCol w:w="1414"/>
        <w:gridCol w:w="2605"/>
        <w:gridCol w:w="2068"/>
        <w:gridCol w:w="2067"/>
      </w:tblGrid>
      <w:tr w:rsidR="00BF0CC1" w:rsidRPr="005B7FB4" w:rsidTr="00345C2D">
        <w:trPr>
          <w:trHeight w:val="20"/>
        </w:trPr>
        <w:tc>
          <w:tcPr>
            <w:tcW w:w="1404" w:type="dxa"/>
            <w:vMerge w:val="restart"/>
            <w:tcBorders>
              <w:top w:val="single" w:sz="4" w:space="0" w:color="000000"/>
            </w:tcBorders>
            <w:shd w:val="clear" w:color="auto" w:fill="auto"/>
            <w:tcMar>
              <w:top w:w="100" w:type="dxa"/>
              <w:left w:w="100" w:type="dxa"/>
              <w:bottom w:w="100" w:type="dxa"/>
              <w:right w:w="100" w:type="dxa"/>
            </w:tcMar>
            <w:vAlign w:val="center"/>
          </w:tcPr>
          <w:p w:rsidR="00BF0CC1" w:rsidRPr="005B7FB4" w:rsidRDefault="00BF0CC1" w:rsidP="00613832">
            <w:proofErr w:type="spellStart"/>
            <w:r w:rsidRPr="005B7FB4">
              <w:t>Dictrict</w:t>
            </w:r>
            <w:proofErr w:type="spellEnd"/>
          </w:p>
        </w:tc>
        <w:tc>
          <w:tcPr>
            <w:tcW w:w="2610" w:type="dxa"/>
            <w:tcBorders>
              <w:top w:val="single" w:sz="4" w:space="0" w:color="000000"/>
              <w:bottom w:val="single" w:sz="4" w:space="0" w:color="000000"/>
            </w:tcBorders>
            <w:shd w:val="clear" w:color="auto" w:fill="auto"/>
            <w:tcMar>
              <w:top w:w="100" w:type="dxa"/>
              <w:left w:w="100" w:type="dxa"/>
              <w:bottom w:w="100" w:type="dxa"/>
              <w:right w:w="100" w:type="dxa"/>
            </w:tcMar>
          </w:tcPr>
          <w:p w:rsidR="00BF0CC1" w:rsidRPr="005B7FB4" w:rsidRDefault="00BF0CC1" w:rsidP="00613832"/>
        </w:tc>
        <w:tc>
          <w:tcPr>
            <w:tcW w:w="2070" w:type="dxa"/>
            <w:tcBorders>
              <w:top w:val="single" w:sz="4" w:space="0" w:color="000000"/>
              <w:bottom w:val="single" w:sz="4" w:space="0" w:color="000000"/>
            </w:tcBorders>
            <w:shd w:val="clear" w:color="auto" w:fill="auto"/>
            <w:tcMar>
              <w:top w:w="100" w:type="dxa"/>
              <w:left w:w="100" w:type="dxa"/>
              <w:bottom w:w="100" w:type="dxa"/>
              <w:right w:w="100" w:type="dxa"/>
            </w:tcMar>
          </w:tcPr>
          <w:p w:rsidR="00BF0CC1" w:rsidRPr="005B7FB4" w:rsidRDefault="00BF0CC1" w:rsidP="00613832">
            <w:r w:rsidRPr="005B7FB4">
              <w:t>Communes</w:t>
            </w:r>
          </w:p>
        </w:tc>
        <w:tc>
          <w:tcPr>
            <w:tcW w:w="2070" w:type="dxa"/>
            <w:tcBorders>
              <w:top w:val="single" w:sz="4" w:space="0" w:color="000000"/>
              <w:bottom w:val="single" w:sz="4" w:space="0" w:color="000000"/>
            </w:tcBorders>
            <w:shd w:val="clear" w:color="auto" w:fill="auto"/>
            <w:tcMar>
              <w:top w:w="100" w:type="dxa"/>
              <w:left w:w="100" w:type="dxa"/>
              <w:bottom w:w="100" w:type="dxa"/>
              <w:right w:w="100" w:type="dxa"/>
            </w:tcMar>
          </w:tcPr>
          <w:p w:rsidR="00BF0CC1" w:rsidRPr="005B7FB4" w:rsidRDefault="00BF0CC1" w:rsidP="00613832"/>
        </w:tc>
      </w:tr>
      <w:tr w:rsidR="00BF0CC1" w:rsidRPr="005B7FB4" w:rsidTr="00345C2D">
        <w:trPr>
          <w:trHeight w:val="20"/>
        </w:trPr>
        <w:tc>
          <w:tcPr>
            <w:tcW w:w="1404" w:type="dxa"/>
            <w:vMerge/>
            <w:tcBorders>
              <w:bottom w:val="single" w:sz="4" w:space="0" w:color="000000"/>
            </w:tcBorders>
            <w:shd w:val="clear" w:color="auto" w:fill="auto"/>
            <w:tcMar>
              <w:top w:w="100" w:type="dxa"/>
              <w:left w:w="100" w:type="dxa"/>
              <w:bottom w:w="100" w:type="dxa"/>
              <w:right w:w="100" w:type="dxa"/>
            </w:tcMar>
          </w:tcPr>
          <w:p w:rsidR="00BF0CC1" w:rsidRPr="005B7FB4" w:rsidRDefault="00BF0CC1" w:rsidP="00613832"/>
        </w:tc>
        <w:tc>
          <w:tcPr>
            <w:tcW w:w="2610" w:type="dxa"/>
            <w:tcBorders>
              <w:top w:val="single" w:sz="4" w:space="0" w:color="000000"/>
              <w:bottom w:val="single" w:sz="4" w:space="0" w:color="000000"/>
            </w:tcBorders>
            <w:shd w:val="clear" w:color="auto" w:fill="auto"/>
            <w:tcMar>
              <w:top w:w="100" w:type="dxa"/>
              <w:left w:w="100" w:type="dxa"/>
              <w:bottom w:w="100" w:type="dxa"/>
              <w:right w:w="100" w:type="dxa"/>
            </w:tcMar>
          </w:tcPr>
          <w:p w:rsidR="00BF0CC1" w:rsidRPr="005B7FB4" w:rsidRDefault="00BF0CC1" w:rsidP="00613832">
            <w:r w:rsidRPr="005B7FB4">
              <w:t>Group 1</w:t>
            </w:r>
          </w:p>
        </w:tc>
        <w:tc>
          <w:tcPr>
            <w:tcW w:w="2070" w:type="dxa"/>
            <w:tcBorders>
              <w:top w:val="single" w:sz="4" w:space="0" w:color="000000"/>
              <w:bottom w:val="single" w:sz="4" w:space="0" w:color="000000"/>
            </w:tcBorders>
            <w:shd w:val="clear" w:color="auto" w:fill="auto"/>
            <w:tcMar>
              <w:top w:w="100" w:type="dxa"/>
              <w:left w:w="100" w:type="dxa"/>
              <w:bottom w:w="100" w:type="dxa"/>
              <w:right w:w="100" w:type="dxa"/>
            </w:tcMar>
          </w:tcPr>
          <w:p w:rsidR="00BF0CC1" w:rsidRPr="005B7FB4" w:rsidRDefault="00BF0CC1" w:rsidP="00613832">
            <w:r w:rsidRPr="005B7FB4">
              <w:t>Group 2</w:t>
            </w:r>
          </w:p>
        </w:tc>
        <w:tc>
          <w:tcPr>
            <w:tcW w:w="2070" w:type="dxa"/>
            <w:tcBorders>
              <w:top w:val="single" w:sz="4" w:space="0" w:color="000000"/>
              <w:bottom w:val="single" w:sz="4" w:space="0" w:color="000000"/>
            </w:tcBorders>
            <w:shd w:val="clear" w:color="auto" w:fill="auto"/>
            <w:tcMar>
              <w:top w:w="100" w:type="dxa"/>
              <w:left w:w="100" w:type="dxa"/>
              <w:bottom w:w="100" w:type="dxa"/>
              <w:right w:w="100" w:type="dxa"/>
            </w:tcMar>
          </w:tcPr>
          <w:p w:rsidR="00BF0CC1" w:rsidRPr="005B7FB4" w:rsidRDefault="00BF0CC1" w:rsidP="00613832">
            <w:r w:rsidRPr="005B7FB4">
              <w:t>Group 3</w:t>
            </w:r>
          </w:p>
        </w:tc>
      </w:tr>
      <w:tr w:rsidR="00BF0CC1" w:rsidRPr="005B7FB4" w:rsidTr="00345C2D">
        <w:trPr>
          <w:trHeight w:val="20"/>
        </w:trPr>
        <w:tc>
          <w:tcPr>
            <w:tcW w:w="1404" w:type="dxa"/>
            <w:shd w:val="clear" w:color="auto" w:fill="auto"/>
            <w:tcMar>
              <w:top w:w="100" w:type="dxa"/>
              <w:left w:w="100" w:type="dxa"/>
              <w:bottom w:w="100" w:type="dxa"/>
              <w:right w:w="100" w:type="dxa"/>
            </w:tcMar>
          </w:tcPr>
          <w:p w:rsidR="00BF0CC1" w:rsidRPr="005B7FB4" w:rsidRDefault="00BF0CC1" w:rsidP="00613832">
            <w:r w:rsidRPr="005B7FB4">
              <w:lastRenderedPageBreak/>
              <w:t xml:space="preserve">Long Phu </w:t>
            </w:r>
          </w:p>
        </w:tc>
        <w:tc>
          <w:tcPr>
            <w:tcW w:w="2610" w:type="dxa"/>
            <w:shd w:val="clear" w:color="auto" w:fill="auto"/>
            <w:tcMar>
              <w:top w:w="100" w:type="dxa"/>
              <w:left w:w="100" w:type="dxa"/>
              <w:bottom w:w="100" w:type="dxa"/>
              <w:right w:w="100" w:type="dxa"/>
            </w:tcMar>
          </w:tcPr>
          <w:p w:rsidR="00BF0CC1" w:rsidRPr="005B7FB4" w:rsidRDefault="00BF0CC1" w:rsidP="00613832">
            <w:r w:rsidRPr="005B7FB4">
              <w:t xml:space="preserve">Truong Khanh, Tan Thanh, </w:t>
            </w:r>
          </w:p>
        </w:tc>
        <w:tc>
          <w:tcPr>
            <w:tcW w:w="2070" w:type="dxa"/>
            <w:shd w:val="clear" w:color="auto" w:fill="auto"/>
            <w:tcMar>
              <w:top w:w="100" w:type="dxa"/>
              <w:left w:w="100" w:type="dxa"/>
              <w:bottom w:w="100" w:type="dxa"/>
              <w:right w:w="100" w:type="dxa"/>
            </w:tcMar>
          </w:tcPr>
          <w:p w:rsidR="00BF0CC1" w:rsidRPr="005B7FB4" w:rsidRDefault="00BF0CC1" w:rsidP="00613832">
            <w:r w:rsidRPr="005B7FB4">
              <w:t>Long Phu, Song Phung, Hau Thanh</w:t>
            </w:r>
          </w:p>
        </w:tc>
        <w:tc>
          <w:tcPr>
            <w:tcW w:w="2070" w:type="dxa"/>
            <w:shd w:val="clear" w:color="auto" w:fill="auto"/>
            <w:tcMar>
              <w:top w:w="100" w:type="dxa"/>
              <w:left w:w="100" w:type="dxa"/>
              <w:bottom w:w="100" w:type="dxa"/>
              <w:right w:w="100" w:type="dxa"/>
            </w:tcMar>
          </w:tcPr>
          <w:p w:rsidR="00BF0CC1" w:rsidRPr="005B7FB4" w:rsidRDefault="00BF0CC1" w:rsidP="00613832">
            <w:r w:rsidRPr="005B7FB4">
              <w:t xml:space="preserve">Long </w:t>
            </w:r>
            <w:proofErr w:type="spellStart"/>
            <w:r w:rsidRPr="005B7FB4">
              <w:t>Duc</w:t>
            </w:r>
            <w:proofErr w:type="spellEnd"/>
            <w:r w:rsidRPr="005B7FB4">
              <w:t xml:space="preserve">, Chau Khanh, Tân Hung, Phu </w:t>
            </w:r>
            <w:proofErr w:type="spellStart"/>
            <w:r w:rsidRPr="005B7FB4">
              <w:t>Huu</w:t>
            </w:r>
            <w:proofErr w:type="spellEnd"/>
          </w:p>
        </w:tc>
      </w:tr>
      <w:tr w:rsidR="00BF0CC1" w:rsidRPr="005B7FB4" w:rsidTr="00345C2D">
        <w:trPr>
          <w:trHeight w:val="20"/>
        </w:trPr>
        <w:tc>
          <w:tcPr>
            <w:tcW w:w="1404" w:type="dxa"/>
            <w:shd w:val="clear" w:color="auto" w:fill="auto"/>
            <w:tcMar>
              <w:top w:w="100" w:type="dxa"/>
              <w:left w:w="100" w:type="dxa"/>
              <w:bottom w:w="100" w:type="dxa"/>
              <w:right w:w="100" w:type="dxa"/>
            </w:tcMar>
          </w:tcPr>
          <w:p w:rsidR="00BF0CC1" w:rsidRPr="005B7FB4" w:rsidRDefault="00BF0CC1" w:rsidP="00613832">
            <w:r w:rsidRPr="005B7FB4">
              <w:t>Tran De</w:t>
            </w:r>
          </w:p>
        </w:tc>
        <w:tc>
          <w:tcPr>
            <w:tcW w:w="2610" w:type="dxa"/>
            <w:shd w:val="clear" w:color="auto" w:fill="auto"/>
            <w:tcMar>
              <w:top w:w="100" w:type="dxa"/>
              <w:left w:w="100" w:type="dxa"/>
              <w:bottom w:w="100" w:type="dxa"/>
              <w:right w:w="100" w:type="dxa"/>
            </w:tcMar>
          </w:tcPr>
          <w:p w:rsidR="00BF0CC1" w:rsidRPr="005B7FB4" w:rsidRDefault="00BF0CC1" w:rsidP="00613832">
            <w:r w:rsidRPr="005B7FB4">
              <w:t xml:space="preserve">Trung Binh, Lich Hoi </w:t>
            </w:r>
            <w:proofErr w:type="spellStart"/>
            <w:r w:rsidRPr="005B7FB4">
              <w:t>Thuong</w:t>
            </w:r>
            <w:proofErr w:type="spellEnd"/>
            <w:r w:rsidRPr="005B7FB4">
              <w:t xml:space="preserve">, Thanh Thoi </w:t>
            </w:r>
            <w:proofErr w:type="spellStart"/>
            <w:r w:rsidRPr="005B7FB4">
              <w:t>Thuan</w:t>
            </w:r>
            <w:proofErr w:type="spellEnd"/>
            <w:r w:rsidRPr="005B7FB4">
              <w:t xml:space="preserve">, </w:t>
            </w:r>
            <w:proofErr w:type="spellStart"/>
            <w:r w:rsidRPr="005B7FB4">
              <w:t>Vien</w:t>
            </w:r>
            <w:proofErr w:type="spellEnd"/>
            <w:r w:rsidRPr="005B7FB4">
              <w:t xml:space="preserve"> Binh</w:t>
            </w:r>
          </w:p>
        </w:tc>
        <w:tc>
          <w:tcPr>
            <w:tcW w:w="2070" w:type="dxa"/>
            <w:shd w:val="clear" w:color="auto" w:fill="auto"/>
            <w:tcMar>
              <w:top w:w="100" w:type="dxa"/>
              <w:left w:w="100" w:type="dxa"/>
              <w:bottom w:w="100" w:type="dxa"/>
              <w:right w:w="100" w:type="dxa"/>
            </w:tcMar>
          </w:tcPr>
          <w:p w:rsidR="00BF0CC1" w:rsidRPr="005B7FB4" w:rsidRDefault="00BF0CC1" w:rsidP="00613832">
            <w:proofErr w:type="spellStart"/>
            <w:r w:rsidRPr="005B7FB4">
              <w:t>Vien</w:t>
            </w:r>
            <w:proofErr w:type="spellEnd"/>
            <w:r w:rsidRPr="005B7FB4">
              <w:t xml:space="preserve"> An</w:t>
            </w:r>
          </w:p>
        </w:tc>
        <w:tc>
          <w:tcPr>
            <w:tcW w:w="2070" w:type="dxa"/>
            <w:shd w:val="clear" w:color="auto" w:fill="auto"/>
            <w:tcMar>
              <w:top w:w="100" w:type="dxa"/>
              <w:left w:w="100" w:type="dxa"/>
              <w:bottom w:w="100" w:type="dxa"/>
              <w:right w:w="100" w:type="dxa"/>
            </w:tcMar>
          </w:tcPr>
          <w:p w:rsidR="00BF0CC1" w:rsidRPr="005B7FB4" w:rsidRDefault="00BF0CC1" w:rsidP="00613832">
            <w:r w:rsidRPr="005B7FB4">
              <w:t xml:space="preserve">Dai An 2, Lieu Tu, Tai Van, Thanh Thoi An </w:t>
            </w:r>
          </w:p>
        </w:tc>
      </w:tr>
      <w:tr w:rsidR="00BF0CC1" w:rsidRPr="005B7FB4" w:rsidTr="00345C2D">
        <w:trPr>
          <w:trHeight w:val="20"/>
        </w:trPr>
        <w:tc>
          <w:tcPr>
            <w:tcW w:w="1404" w:type="dxa"/>
            <w:shd w:val="clear" w:color="auto" w:fill="auto"/>
            <w:tcMar>
              <w:top w:w="100" w:type="dxa"/>
              <w:left w:w="100" w:type="dxa"/>
              <w:bottom w:w="100" w:type="dxa"/>
              <w:right w:w="100" w:type="dxa"/>
            </w:tcMar>
          </w:tcPr>
          <w:p w:rsidR="00BF0CC1" w:rsidRPr="005B7FB4" w:rsidRDefault="00BF0CC1" w:rsidP="00613832">
            <w:r w:rsidRPr="005B7FB4">
              <w:t xml:space="preserve">My </w:t>
            </w:r>
            <w:proofErr w:type="spellStart"/>
            <w:r w:rsidRPr="005B7FB4">
              <w:t>Xuyen</w:t>
            </w:r>
            <w:proofErr w:type="spellEnd"/>
          </w:p>
        </w:tc>
        <w:tc>
          <w:tcPr>
            <w:tcW w:w="2610" w:type="dxa"/>
            <w:shd w:val="clear" w:color="auto" w:fill="auto"/>
            <w:tcMar>
              <w:top w:w="100" w:type="dxa"/>
              <w:left w:w="100" w:type="dxa"/>
              <w:bottom w:w="100" w:type="dxa"/>
              <w:right w:w="100" w:type="dxa"/>
            </w:tcMar>
          </w:tcPr>
          <w:p w:rsidR="00BF0CC1" w:rsidRPr="005B7FB4" w:rsidRDefault="00BF0CC1" w:rsidP="00613832">
            <w:r w:rsidRPr="005B7FB4">
              <w:t xml:space="preserve">Hoa Tu 1, Hoa Tu 2, Ngoc To, Đại Tâm, TT My </w:t>
            </w:r>
            <w:proofErr w:type="spellStart"/>
            <w:r w:rsidRPr="005B7FB4">
              <w:t>Xuyen</w:t>
            </w:r>
            <w:proofErr w:type="spellEnd"/>
          </w:p>
        </w:tc>
        <w:tc>
          <w:tcPr>
            <w:tcW w:w="2070" w:type="dxa"/>
            <w:shd w:val="clear" w:color="auto" w:fill="auto"/>
            <w:tcMar>
              <w:top w:w="100" w:type="dxa"/>
              <w:left w:w="100" w:type="dxa"/>
              <w:bottom w:w="100" w:type="dxa"/>
              <w:right w:w="100" w:type="dxa"/>
            </w:tcMar>
          </w:tcPr>
          <w:p w:rsidR="00BF0CC1" w:rsidRPr="005B7FB4" w:rsidRDefault="00BF0CC1" w:rsidP="00613832">
            <w:r w:rsidRPr="005B7FB4">
              <w:t>Ngoc Dong, Gia Hoa 1, Gia Hoa 2</w:t>
            </w:r>
          </w:p>
        </w:tc>
        <w:tc>
          <w:tcPr>
            <w:tcW w:w="2070" w:type="dxa"/>
            <w:shd w:val="clear" w:color="auto" w:fill="auto"/>
            <w:tcMar>
              <w:top w:w="100" w:type="dxa"/>
              <w:left w:w="100" w:type="dxa"/>
              <w:bottom w:w="100" w:type="dxa"/>
              <w:right w:w="100" w:type="dxa"/>
            </w:tcMar>
          </w:tcPr>
          <w:p w:rsidR="00BF0CC1" w:rsidRPr="005B7FB4" w:rsidRDefault="00BF0CC1" w:rsidP="00613832">
            <w:r w:rsidRPr="005B7FB4">
              <w:t>Tham Don, Thanh Phu, Thanh Quoi</w:t>
            </w:r>
          </w:p>
        </w:tc>
      </w:tr>
      <w:tr w:rsidR="00BF0CC1" w:rsidRPr="005B7FB4" w:rsidTr="00345C2D">
        <w:trPr>
          <w:trHeight w:val="20"/>
        </w:trPr>
        <w:tc>
          <w:tcPr>
            <w:tcW w:w="1404" w:type="dxa"/>
            <w:shd w:val="clear" w:color="auto" w:fill="auto"/>
            <w:tcMar>
              <w:top w:w="100" w:type="dxa"/>
              <w:left w:w="100" w:type="dxa"/>
              <w:bottom w:w="100" w:type="dxa"/>
              <w:right w:w="100" w:type="dxa"/>
            </w:tcMar>
          </w:tcPr>
          <w:p w:rsidR="00BF0CC1" w:rsidRPr="005B7FB4" w:rsidRDefault="00BF0CC1" w:rsidP="00613832">
            <w:r w:rsidRPr="005B7FB4">
              <w:t>Household’s income per year</w:t>
            </w:r>
          </w:p>
        </w:tc>
        <w:tc>
          <w:tcPr>
            <w:tcW w:w="2610" w:type="dxa"/>
            <w:shd w:val="clear" w:color="auto" w:fill="auto"/>
            <w:tcMar>
              <w:top w:w="100" w:type="dxa"/>
              <w:left w:w="100" w:type="dxa"/>
              <w:bottom w:w="100" w:type="dxa"/>
              <w:right w:w="100" w:type="dxa"/>
            </w:tcMar>
          </w:tcPr>
          <w:p w:rsidR="00BF0CC1" w:rsidRPr="005B7FB4" w:rsidRDefault="00BF0CC1" w:rsidP="00613832">
            <w:r w:rsidRPr="005B7FB4">
              <w:t>NRC qualified</w:t>
            </w:r>
          </w:p>
          <w:p w:rsidR="00BF0CC1" w:rsidRPr="005B7FB4" w:rsidRDefault="00BF0CC1" w:rsidP="00613832">
            <w:r w:rsidRPr="005B7FB4">
              <w:t xml:space="preserve"> (greater than 30 Million VND)</w:t>
            </w:r>
          </w:p>
        </w:tc>
        <w:tc>
          <w:tcPr>
            <w:tcW w:w="2070" w:type="dxa"/>
            <w:shd w:val="clear" w:color="auto" w:fill="auto"/>
            <w:tcMar>
              <w:top w:w="100" w:type="dxa"/>
              <w:left w:w="100" w:type="dxa"/>
              <w:bottom w:w="100" w:type="dxa"/>
              <w:right w:w="100" w:type="dxa"/>
            </w:tcMar>
          </w:tcPr>
          <w:p w:rsidR="00BF0CC1" w:rsidRPr="005B7FB4" w:rsidRDefault="00BF0CC1" w:rsidP="00613832">
            <w:r w:rsidRPr="005B7FB4">
              <w:t>Not up to NRC standard (20-28 Million VND)</w:t>
            </w:r>
          </w:p>
        </w:tc>
        <w:tc>
          <w:tcPr>
            <w:tcW w:w="2070" w:type="dxa"/>
            <w:shd w:val="clear" w:color="auto" w:fill="auto"/>
            <w:tcMar>
              <w:top w:w="100" w:type="dxa"/>
              <w:left w:w="100" w:type="dxa"/>
              <w:bottom w:w="100" w:type="dxa"/>
              <w:right w:w="100" w:type="dxa"/>
            </w:tcMar>
          </w:tcPr>
          <w:p w:rsidR="00BF0CC1" w:rsidRPr="005B7FB4" w:rsidRDefault="00BF0CC1" w:rsidP="00613832">
            <w:r w:rsidRPr="005B7FB4">
              <w:t xml:space="preserve">Not up to NRC standard(&lt; 20 Million VND) </w:t>
            </w:r>
          </w:p>
        </w:tc>
      </w:tr>
      <w:tr w:rsidR="00BF0CC1" w:rsidRPr="005B7FB4" w:rsidTr="00345C2D">
        <w:trPr>
          <w:trHeight w:val="20"/>
        </w:trPr>
        <w:tc>
          <w:tcPr>
            <w:tcW w:w="1404" w:type="dxa"/>
            <w:tcBorders>
              <w:bottom w:val="single" w:sz="4" w:space="0" w:color="000000"/>
            </w:tcBorders>
            <w:shd w:val="clear" w:color="auto" w:fill="auto"/>
            <w:tcMar>
              <w:top w:w="100" w:type="dxa"/>
              <w:left w:w="100" w:type="dxa"/>
              <w:bottom w:w="100" w:type="dxa"/>
              <w:right w:w="100" w:type="dxa"/>
            </w:tcMar>
          </w:tcPr>
          <w:p w:rsidR="00BF0CC1" w:rsidRPr="005B7FB4" w:rsidRDefault="00BF0CC1" w:rsidP="00613832">
            <w:r w:rsidRPr="005B7FB4">
              <w:t>Poverty rate</w:t>
            </w:r>
          </w:p>
        </w:tc>
        <w:tc>
          <w:tcPr>
            <w:tcW w:w="2610" w:type="dxa"/>
            <w:tcBorders>
              <w:bottom w:val="single" w:sz="4" w:space="0" w:color="000000"/>
            </w:tcBorders>
            <w:shd w:val="clear" w:color="auto" w:fill="auto"/>
            <w:tcMar>
              <w:top w:w="100" w:type="dxa"/>
              <w:left w:w="100" w:type="dxa"/>
              <w:bottom w:w="100" w:type="dxa"/>
              <w:right w:w="100" w:type="dxa"/>
            </w:tcMar>
          </w:tcPr>
          <w:p w:rsidR="00BF0CC1" w:rsidRPr="005B7FB4" w:rsidRDefault="00BF0CC1" w:rsidP="00613832">
            <w:r w:rsidRPr="005B7FB4">
              <w:t>NRC qualified</w:t>
            </w:r>
          </w:p>
          <w:p w:rsidR="00BF0CC1" w:rsidRPr="005B7FB4" w:rsidRDefault="00BF0CC1" w:rsidP="00613832">
            <w:r w:rsidRPr="005B7FB4">
              <w:t xml:space="preserve"> ≤ 4%</w:t>
            </w:r>
          </w:p>
        </w:tc>
        <w:tc>
          <w:tcPr>
            <w:tcW w:w="2070" w:type="dxa"/>
            <w:tcBorders>
              <w:bottom w:val="single" w:sz="4" w:space="0" w:color="000000"/>
            </w:tcBorders>
            <w:shd w:val="clear" w:color="auto" w:fill="auto"/>
            <w:tcMar>
              <w:top w:w="100" w:type="dxa"/>
              <w:left w:w="100" w:type="dxa"/>
              <w:bottom w:w="100" w:type="dxa"/>
              <w:right w:w="100" w:type="dxa"/>
            </w:tcMar>
          </w:tcPr>
          <w:p w:rsidR="00BF0CC1" w:rsidRPr="005B7FB4" w:rsidRDefault="00BF0CC1" w:rsidP="00613832">
            <w:r w:rsidRPr="005B7FB4">
              <w:t>NRC qualified</w:t>
            </w:r>
          </w:p>
          <w:p w:rsidR="00BF0CC1" w:rsidRPr="005B7FB4" w:rsidRDefault="00BF0CC1" w:rsidP="00613832">
            <w:r w:rsidRPr="005B7FB4">
              <w:t xml:space="preserve"> (≤ 6%)</w:t>
            </w:r>
          </w:p>
        </w:tc>
        <w:tc>
          <w:tcPr>
            <w:tcW w:w="2070" w:type="dxa"/>
            <w:tcBorders>
              <w:bottom w:val="single" w:sz="4" w:space="0" w:color="000000"/>
            </w:tcBorders>
            <w:shd w:val="clear" w:color="auto" w:fill="auto"/>
            <w:tcMar>
              <w:top w:w="100" w:type="dxa"/>
              <w:left w:w="100" w:type="dxa"/>
              <w:bottom w:w="100" w:type="dxa"/>
              <w:right w:w="100" w:type="dxa"/>
            </w:tcMar>
          </w:tcPr>
          <w:p w:rsidR="00BF0CC1" w:rsidRPr="005B7FB4" w:rsidRDefault="00BF0CC1" w:rsidP="00613832">
            <w:r w:rsidRPr="005B7FB4">
              <w:t>Not up to NRC standard NRC (≤ 23%)</w:t>
            </w:r>
          </w:p>
        </w:tc>
      </w:tr>
      <w:bookmarkEnd w:id="6"/>
    </w:tbl>
    <w:p w:rsidR="00BF0CC1" w:rsidRPr="005B7FB4" w:rsidRDefault="00BF0CC1" w:rsidP="00613832"/>
    <w:p w:rsidR="00BF0CC1" w:rsidRPr="005B7FB4" w:rsidRDefault="00BF0CC1" w:rsidP="00613832">
      <w:r w:rsidRPr="005B7FB4">
        <w:t>According to the survey results, local agricultural production was experiencing issues such as: (i) water supply and drainage due to distance from canals, (ii) difficulty transporting materials and travel due to narrow or unpaved roads, and (iii) affecting farming practices due to saline leakage from shrimp ponds to rice fields. Apart from natural factors such as land and water, individuals still encountered difficulties in manufacturing owing to a lack of energy or poor equipment functioning, impacting production efficiency.</w:t>
      </w:r>
    </w:p>
    <w:p w:rsidR="00BF0CC1" w:rsidRPr="005B7FB4" w:rsidRDefault="00BF0CC1" w:rsidP="00613832">
      <w:r w:rsidRPr="005B7FB4">
        <w:t xml:space="preserve"> </w:t>
      </w:r>
    </w:p>
    <w:p w:rsidR="00BF0CC1" w:rsidRPr="005B7FB4" w:rsidRDefault="00BF0CC1" w:rsidP="00613832">
      <w:bookmarkStart w:id="10" w:name="_2s8eyo1" w:colFirst="0" w:colLast="0"/>
      <w:bookmarkEnd w:id="10"/>
      <w:r w:rsidRPr="005B7FB4">
        <w:rPr>
          <w:noProof/>
        </w:rPr>
        <w:lastRenderedPageBreak/>
        <w:drawing>
          <wp:inline distT="0" distB="0" distL="0" distR="0">
            <wp:extent cx="6644640" cy="2758440"/>
            <wp:effectExtent l="0" t="0" r="3810" b="3810"/>
            <wp:docPr id="5" name="Picture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2758440"/>
                    </a:xfrm>
                    <a:prstGeom prst="rect">
                      <a:avLst/>
                    </a:prstGeom>
                    <a:noFill/>
                    <a:ln>
                      <a:noFill/>
                    </a:ln>
                  </pic:spPr>
                </pic:pic>
              </a:graphicData>
            </a:graphic>
          </wp:inline>
        </w:drawing>
      </w:r>
    </w:p>
    <w:p w:rsidR="00BF0CC1" w:rsidRPr="005B7FB4" w:rsidRDefault="00BF0CC1" w:rsidP="00613832">
      <w:bookmarkStart w:id="11" w:name="_Ref22709723"/>
      <w:bookmarkStart w:id="12" w:name="_Toc34949516"/>
      <w:r w:rsidRPr="005B7FB4">
        <w:t xml:space="preserve">Figure </w:t>
      </w:r>
      <w:bookmarkEnd w:id="11"/>
      <w:r w:rsidRPr="005B7FB4">
        <w:t xml:space="preserve">4. </w:t>
      </w:r>
      <w:bookmarkEnd w:id="12"/>
      <w:r w:rsidRPr="005B7FB4">
        <w:t>Infrastructure requirements of LUTS</w:t>
      </w:r>
    </w:p>
    <w:p w:rsidR="00BF0CC1" w:rsidRPr="005B7FB4" w:rsidRDefault="00BF0CC1" w:rsidP="00613832">
      <w:r w:rsidRPr="005B7FB4">
        <w:t>The three LUTs influenced by neighbor land uses are two rice crops, three rice crops, and rice-shrimp. If nearby homes raise shrimp or keep salt water in the pond, neighboring rice-growing households will be unable to cultivate or will obtain low yields. The most important priority for shrimp and fruit farming was a strong electric power source to operate machinery, followed by the need to be positioned near a road and the effect of neighboring LUTs. In reality, if they wish to cultivate aquaculture items, the nearby homes must also cultivate in the same manner, resulting in great efficiency. Approximately 20% of respondents agreed that vegetables and fruits should be grown near rivers and canals. However, due to farmer agricultural practices, vegetables and fruit have to be positioned near the road.</w:t>
      </w:r>
    </w:p>
    <w:p w:rsidR="00BF0CC1" w:rsidRPr="005B7FB4" w:rsidRDefault="00BF0CC1" w:rsidP="00613832">
      <w:r w:rsidRPr="005B7FB4">
        <w:t xml:space="preserve">3.2. Application of integrated systems in </w:t>
      </w:r>
      <w:proofErr w:type="spellStart"/>
      <w:r w:rsidRPr="005B7FB4">
        <w:t>Soc</w:t>
      </w:r>
      <w:proofErr w:type="spellEnd"/>
      <w:r w:rsidRPr="005B7FB4">
        <w:t xml:space="preserve"> Trang province</w:t>
      </w:r>
    </w:p>
    <w:p w:rsidR="00BF0CC1" w:rsidRPr="005B7FB4" w:rsidRDefault="00BF0CC1" w:rsidP="00613832">
      <w:r w:rsidRPr="005B7FB4">
        <w:t>3.2.1 Land evaluation</w:t>
      </w:r>
    </w:p>
    <w:p w:rsidR="00BF0CC1" w:rsidRPr="005B7FB4" w:rsidRDefault="00BF0CC1" w:rsidP="00613832">
      <w:r w:rsidRPr="005B7FB4">
        <w:t xml:space="preserve">Land mapping unit (LMU) maps were created by utilizing the Union technique to analyze maps such as soil, depth to the acid sulfate soil (ASS) happened, water salinity, and water salinity duration maps of three districts in </w:t>
      </w:r>
      <w:proofErr w:type="spellStart"/>
      <w:r w:rsidRPr="005B7FB4">
        <w:t>Soc</w:t>
      </w:r>
      <w:proofErr w:type="spellEnd"/>
      <w:r w:rsidRPr="005B7FB4">
        <w:t xml:space="preserve"> Trang province (Long Phu, Tran De, and My </w:t>
      </w:r>
      <w:proofErr w:type="spellStart"/>
      <w:r w:rsidRPr="005B7FB4">
        <w:t>Xuyen</w:t>
      </w:r>
      <w:proofErr w:type="spellEnd"/>
      <w:r w:rsidRPr="005B7FB4">
        <w:t>). The districts' LMU map was divided into 28 LMUs as in Figure 5.</w:t>
      </w:r>
    </w:p>
    <w:p w:rsidR="00BF0CC1" w:rsidRPr="005B7FB4" w:rsidRDefault="00BF0CC1" w:rsidP="00613832">
      <w:r w:rsidRPr="005B7FB4">
        <w:rPr>
          <w:noProof/>
        </w:rPr>
        <w:lastRenderedPageBreak/>
        <w:drawing>
          <wp:inline distT="0" distB="0" distL="0" distR="0">
            <wp:extent cx="6639560" cy="5598160"/>
            <wp:effectExtent l="0" t="0" r="8890" b="2540"/>
            <wp:docPr id="4" name="Picture 4" descr="landunit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ndunit_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9560" cy="5598160"/>
                    </a:xfrm>
                    <a:prstGeom prst="rect">
                      <a:avLst/>
                    </a:prstGeom>
                    <a:noFill/>
                    <a:ln>
                      <a:noFill/>
                    </a:ln>
                  </pic:spPr>
                </pic:pic>
              </a:graphicData>
            </a:graphic>
          </wp:inline>
        </w:drawing>
      </w:r>
    </w:p>
    <w:p w:rsidR="00BF0CC1" w:rsidRPr="005B7FB4" w:rsidRDefault="00BF0CC1" w:rsidP="00613832">
      <w:r w:rsidRPr="005B7FB4">
        <w:t xml:space="preserve"> </w:t>
      </w:r>
      <w:bookmarkStart w:id="13" w:name="_Ref32444650"/>
      <w:bookmarkStart w:id="14" w:name="_Toc34949537"/>
      <w:r w:rsidRPr="005B7FB4">
        <w:t xml:space="preserve">Figure </w:t>
      </w:r>
      <w:bookmarkEnd w:id="13"/>
      <w:r w:rsidRPr="005B7FB4">
        <w:t>5.</w:t>
      </w:r>
      <w:bookmarkEnd w:id="14"/>
      <w:r w:rsidRPr="005B7FB4">
        <w:t xml:space="preserve"> Land mapping units of the study area.</w:t>
      </w:r>
    </w:p>
    <w:p w:rsidR="00BF0CC1" w:rsidRPr="005B7FB4" w:rsidRDefault="00BF0CC1" w:rsidP="00613832">
      <w:r w:rsidRPr="005B7FB4">
        <w:t xml:space="preserve">Table 5 shows the detailed attributes of the units. Unit 14 has the largest land area (18,586.90 ha) in My </w:t>
      </w:r>
      <w:proofErr w:type="spellStart"/>
      <w:r w:rsidRPr="005B7FB4">
        <w:t>Xuyen</w:t>
      </w:r>
      <w:proofErr w:type="spellEnd"/>
      <w:r w:rsidRPr="005B7FB4">
        <w:t xml:space="preserve"> district, with soil characteristics of </w:t>
      </w:r>
      <w:proofErr w:type="spellStart"/>
      <w:r w:rsidRPr="005B7FB4">
        <w:t>Fluvisols</w:t>
      </w:r>
      <w:proofErr w:type="spellEnd"/>
      <w:r w:rsidRPr="005B7FB4">
        <w:t xml:space="preserve"> soil type, depth acid sulfate soil layer showing less than 50cm, salinity 8 (), and salinity period of 6 months each year. There are two large-scale land units in Tran De district: unit 3 and unit 6, which have areas of 16,996.50ha and 10,047.49ha, respectively. These are low salinity land units since they are located in the dyke and are supplied with fresh water via the canal system, but irrigation capacity can only cover the needs of two crops.</w:t>
      </w:r>
    </w:p>
    <w:p w:rsidR="00BF0CC1" w:rsidRPr="005B7FB4" w:rsidRDefault="00BF0CC1" w:rsidP="00613832">
      <w:r w:rsidRPr="005B7FB4">
        <w:t>Table 5. Land suitability of land mapping units</w:t>
      </w:r>
    </w:p>
    <w:tbl>
      <w:tblPr>
        <w:tblStyle w:val="TableGrid"/>
        <w:tblW w:w="10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1080"/>
        <w:gridCol w:w="2070"/>
        <w:gridCol w:w="630"/>
        <w:gridCol w:w="810"/>
        <w:gridCol w:w="720"/>
        <w:gridCol w:w="630"/>
        <w:gridCol w:w="630"/>
        <w:gridCol w:w="630"/>
        <w:gridCol w:w="630"/>
        <w:gridCol w:w="630"/>
        <w:gridCol w:w="630"/>
        <w:gridCol w:w="630"/>
      </w:tblGrid>
      <w:tr w:rsidR="00BF0CC1" w:rsidRPr="005B7FB4" w:rsidTr="00345C2D">
        <w:trPr>
          <w:trHeight w:val="300"/>
        </w:trPr>
        <w:tc>
          <w:tcPr>
            <w:tcW w:w="630" w:type="dxa"/>
            <w:tcBorders>
              <w:top w:val="single" w:sz="4" w:space="0" w:color="auto"/>
              <w:bottom w:val="single" w:sz="4" w:space="0" w:color="auto"/>
            </w:tcBorders>
            <w:noWrap/>
            <w:tcMar>
              <w:left w:w="28" w:type="dxa"/>
              <w:right w:w="28" w:type="dxa"/>
            </w:tcMar>
            <w:hideMark/>
          </w:tcPr>
          <w:p w:rsidR="00BF0CC1" w:rsidRPr="005B7FB4" w:rsidRDefault="00BF0CC1" w:rsidP="00613832">
            <w:pPr>
              <w:rPr>
                <w:rFonts w:ascii="Times New Roman" w:hAnsi="Times New Roman"/>
              </w:rPr>
            </w:pPr>
            <w:r w:rsidRPr="005B7FB4">
              <w:rPr>
                <w:rFonts w:ascii="Times New Roman" w:hAnsi="Times New Roman"/>
              </w:rPr>
              <w:lastRenderedPageBreak/>
              <w:t xml:space="preserve">LMU               </w:t>
            </w:r>
          </w:p>
        </w:tc>
        <w:tc>
          <w:tcPr>
            <w:tcW w:w="1080" w:type="dxa"/>
            <w:tcBorders>
              <w:top w:val="single" w:sz="4" w:space="0" w:color="auto"/>
              <w:bottom w:val="single" w:sz="4" w:space="0" w:color="auto"/>
            </w:tcBorders>
            <w:noWrap/>
            <w:tcMar>
              <w:left w:w="28" w:type="dxa"/>
              <w:right w:w="28" w:type="dxa"/>
            </w:tcMar>
            <w:hideMark/>
          </w:tcPr>
          <w:p w:rsidR="00BF0CC1" w:rsidRPr="005B7FB4" w:rsidRDefault="00BF0CC1" w:rsidP="00613832">
            <w:pPr>
              <w:rPr>
                <w:rFonts w:ascii="Times New Roman" w:hAnsi="Times New Roman"/>
              </w:rPr>
            </w:pPr>
            <w:r w:rsidRPr="005B7FB4">
              <w:rPr>
                <w:rFonts w:ascii="Times New Roman" w:hAnsi="Times New Roman"/>
              </w:rPr>
              <w:t>Soil type</w:t>
            </w:r>
          </w:p>
        </w:tc>
        <w:tc>
          <w:tcPr>
            <w:tcW w:w="2070" w:type="dxa"/>
            <w:tcBorders>
              <w:top w:val="single" w:sz="4" w:space="0" w:color="auto"/>
              <w:bottom w:val="single" w:sz="4" w:space="0" w:color="auto"/>
            </w:tcBorders>
            <w:noWrap/>
            <w:tcMar>
              <w:left w:w="28" w:type="dxa"/>
              <w:right w:w="28" w:type="dxa"/>
            </w:tcMar>
            <w:hideMark/>
          </w:tcPr>
          <w:p w:rsidR="00BF0CC1" w:rsidRPr="005B7FB4" w:rsidRDefault="00BF0CC1" w:rsidP="00613832">
            <w:pPr>
              <w:rPr>
                <w:rFonts w:ascii="Times New Roman" w:hAnsi="Times New Roman"/>
              </w:rPr>
            </w:pPr>
            <w:r w:rsidRPr="005B7FB4">
              <w:rPr>
                <w:rFonts w:ascii="Times New Roman" w:hAnsi="Times New Roman"/>
              </w:rPr>
              <w:t xml:space="preserve">Acid </w:t>
            </w:r>
            <w:proofErr w:type="spellStart"/>
            <w:r w:rsidRPr="005B7FB4">
              <w:rPr>
                <w:rFonts w:ascii="Times New Roman" w:hAnsi="Times New Roman"/>
              </w:rPr>
              <w:t>sulphate</w:t>
            </w:r>
            <w:proofErr w:type="spellEnd"/>
          </w:p>
          <w:p w:rsidR="00BF0CC1" w:rsidRPr="005B7FB4" w:rsidRDefault="00BF0CC1" w:rsidP="00613832">
            <w:pPr>
              <w:rPr>
                <w:rFonts w:ascii="Times New Roman" w:hAnsi="Times New Roman"/>
              </w:rPr>
            </w:pPr>
            <w:r w:rsidRPr="005B7FB4">
              <w:rPr>
                <w:rFonts w:ascii="Times New Roman" w:hAnsi="Times New Roman"/>
              </w:rPr>
              <w:t>occurred</w:t>
            </w:r>
          </w:p>
        </w:tc>
        <w:tc>
          <w:tcPr>
            <w:tcW w:w="630" w:type="dxa"/>
            <w:tcBorders>
              <w:top w:val="single" w:sz="4" w:space="0" w:color="auto"/>
              <w:bottom w:val="single" w:sz="4" w:space="0" w:color="auto"/>
            </w:tcBorders>
            <w:noWrap/>
            <w:tcMar>
              <w:left w:w="28" w:type="dxa"/>
              <w:right w:w="28" w:type="dxa"/>
            </w:tcMar>
            <w:hideMark/>
          </w:tcPr>
          <w:p w:rsidR="00BF0CC1" w:rsidRPr="005B7FB4" w:rsidRDefault="00BF0CC1" w:rsidP="00613832">
            <w:pPr>
              <w:rPr>
                <w:rFonts w:ascii="Times New Roman" w:hAnsi="Times New Roman"/>
              </w:rPr>
            </w:pPr>
            <w:r w:rsidRPr="005B7FB4">
              <w:rPr>
                <w:rFonts w:ascii="Times New Roman" w:hAnsi="Times New Roman"/>
              </w:rPr>
              <w:t xml:space="preserve">                   Salinity (‰)</w:t>
            </w:r>
          </w:p>
        </w:tc>
        <w:tc>
          <w:tcPr>
            <w:tcW w:w="810" w:type="dxa"/>
            <w:tcBorders>
              <w:top w:val="single" w:sz="4" w:space="0" w:color="auto"/>
              <w:bottom w:val="single" w:sz="4" w:space="0" w:color="auto"/>
            </w:tcBorders>
            <w:noWrap/>
            <w:tcMar>
              <w:left w:w="28" w:type="dxa"/>
              <w:right w:w="28" w:type="dxa"/>
            </w:tcMar>
            <w:hideMark/>
          </w:tcPr>
          <w:p w:rsidR="00BF0CC1" w:rsidRPr="005B7FB4" w:rsidRDefault="00BF0CC1" w:rsidP="00613832">
            <w:pPr>
              <w:rPr>
                <w:rFonts w:ascii="Times New Roman" w:hAnsi="Times New Roman"/>
              </w:rPr>
            </w:pPr>
            <w:r w:rsidRPr="005B7FB4">
              <w:rPr>
                <w:rFonts w:ascii="Times New Roman" w:hAnsi="Times New Roman"/>
              </w:rPr>
              <w:t>Persistence of Salinity (months)</w:t>
            </w:r>
          </w:p>
        </w:tc>
        <w:tc>
          <w:tcPr>
            <w:tcW w:w="720" w:type="dxa"/>
            <w:tcBorders>
              <w:top w:val="single" w:sz="4" w:space="0" w:color="auto"/>
              <w:bottom w:val="single" w:sz="4" w:space="0" w:color="auto"/>
            </w:tcBorders>
            <w:tcMar>
              <w:left w:w="28" w:type="dxa"/>
              <w:right w:w="28" w:type="dxa"/>
            </w:tcMar>
          </w:tcPr>
          <w:p w:rsidR="00BF0CC1" w:rsidRPr="005B7FB4" w:rsidRDefault="00BF0CC1" w:rsidP="00613832">
            <w:pPr>
              <w:rPr>
                <w:rFonts w:ascii="Times New Roman" w:hAnsi="Times New Roman"/>
              </w:rPr>
            </w:pPr>
            <w:r w:rsidRPr="005B7FB4">
              <w:rPr>
                <w:rFonts w:ascii="Times New Roman" w:hAnsi="Times New Roman"/>
              </w:rPr>
              <w:t>Irrigation capability (months)</w:t>
            </w:r>
          </w:p>
        </w:tc>
        <w:tc>
          <w:tcPr>
            <w:tcW w:w="630" w:type="dxa"/>
            <w:tcBorders>
              <w:top w:val="single" w:sz="4" w:space="0" w:color="auto"/>
              <w:bottom w:val="single" w:sz="4" w:space="0" w:color="auto"/>
            </w:tcBorders>
          </w:tcPr>
          <w:p w:rsidR="00BF0CC1" w:rsidRPr="005B7FB4" w:rsidRDefault="00BF0CC1" w:rsidP="00613832">
            <w:pPr>
              <w:rPr>
                <w:rFonts w:ascii="Times New Roman" w:hAnsi="Times New Roman"/>
              </w:rPr>
            </w:pPr>
            <w:r w:rsidRPr="005B7FB4">
              <w:rPr>
                <w:rFonts w:ascii="Times New Roman" w:hAnsi="Times New Roman"/>
              </w:rPr>
              <w:t>LUT1</w:t>
            </w:r>
          </w:p>
        </w:tc>
        <w:tc>
          <w:tcPr>
            <w:tcW w:w="630" w:type="dxa"/>
            <w:tcBorders>
              <w:top w:val="single" w:sz="4" w:space="0" w:color="auto"/>
              <w:bottom w:val="single" w:sz="4" w:space="0" w:color="auto"/>
            </w:tcBorders>
          </w:tcPr>
          <w:p w:rsidR="00BF0CC1" w:rsidRPr="005B7FB4" w:rsidRDefault="00BF0CC1" w:rsidP="00613832">
            <w:pPr>
              <w:rPr>
                <w:rFonts w:ascii="Times New Roman" w:hAnsi="Times New Roman"/>
              </w:rPr>
            </w:pPr>
            <w:r w:rsidRPr="005B7FB4">
              <w:rPr>
                <w:rFonts w:ascii="Times New Roman" w:hAnsi="Times New Roman"/>
              </w:rPr>
              <w:t>LUT2</w:t>
            </w:r>
          </w:p>
        </w:tc>
        <w:tc>
          <w:tcPr>
            <w:tcW w:w="630" w:type="dxa"/>
            <w:tcBorders>
              <w:top w:val="single" w:sz="4" w:space="0" w:color="auto"/>
              <w:bottom w:val="single" w:sz="4" w:space="0" w:color="auto"/>
            </w:tcBorders>
          </w:tcPr>
          <w:p w:rsidR="00BF0CC1" w:rsidRPr="005B7FB4" w:rsidRDefault="00BF0CC1" w:rsidP="00613832">
            <w:pPr>
              <w:rPr>
                <w:rFonts w:ascii="Times New Roman" w:hAnsi="Times New Roman"/>
              </w:rPr>
            </w:pPr>
            <w:r w:rsidRPr="005B7FB4">
              <w:rPr>
                <w:rFonts w:ascii="Times New Roman" w:hAnsi="Times New Roman"/>
              </w:rPr>
              <w:t>LUT3</w:t>
            </w:r>
          </w:p>
        </w:tc>
        <w:tc>
          <w:tcPr>
            <w:tcW w:w="630" w:type="dxa"/>
            <w:tcBorders>
              <w:top w:val="single" w:sz="4" w:space="0" w:color="auto"/>
              <w:bottom w:val="single" w:sz="4" w:space="0" w:color="auto"/>
            </w:tcBorders>
          </w:tcPr>
          <w:p w:rsidR="00BF0CC1" w:rsidRPr="005B7FB4" w:rsidRDefault="00BF0CC1" w:rsidP="00613832">
            <w:pPr>
              <w:rPr>
                <w:rFonts w:ascii="Times New Roman" w:hAnsi="Times New Roman"/>
              </w:rPr>
            </w:pPr>
            <w:r w:rsidRPr="005B7FB4">
              <w:rPr>
                <w:rFonts w:ascii="Times New Roman" w:hAnsi="Times New Roman"/>
              </w:rPr>
              <w:t>LUT4</w:t>
            </w:r>
          </w:p>
        </w:tc>
        <w:tc>
          <w:tcPr>
            <w:tcW w:w="630" w:type="dxa"/>
            <w:tcBorders>
              <w:top w:val="single" w:sz="4" w:space="0" w:color="auto"/>
              <w:bottom w:val="single" w:sz="4" w:space="0" w:color="auto"/>
            </w:tcBorders>
          </w:tcPr>
          <w:p w:rsidR="00BF0CC1" w:rsidRPr="005B7FB4" w:rsidRDefault="00BF0CC1" w:rsidP="00613832">
            <w:pPr>
              <w:rPr>
                <w:rFonts w:ascii="Times New Roman" w:hAnsi="Times New Roman"/>
              </w:rPr>
            </w:pPr>
            <w:r w:rsidRPr="005B7FB4">
              <w:rPr>
                <w:rFonts w:ascii="Times New Roman" w:hAnsi="Times New Roman"/>
              </w:rPr>
              <w:t>LUT5</w:t>
            </w:r>
          </w:p>
        </w:tc>
        <w:tc>
          <w:tcPr>
            <w:tcW w:w="630" w:type="dxa"/>
            <w:tcBorders>
              <w:top w:val="single" w:sz="4" w:space="0" w:color="auto"/>
              <w:bottom w:val="single" w:sz="4" w:space="0" w:color="auto"/>
            </w:tcBorders>
          </w:tcPr>
          <w:p w:rsidR="00BF0CC1" w:rsidRPr="005B7FB4" w:rsidRDefault="00BF0CC1" w:rsidP="00613832">
            <w:pPr>
              <w:rPr>
                <w:rFonts w:ascii="Times New Roman" w:hAnsi="Times New Roman"/>
              </w:rPr>
            </w:pPr>
            <w:r w:rsidRPr="005B7FB4">
              <w:rPr>
                <w:rFonts w:ascii="Times New Roman" w:hAnsi="Times New Roman"/>
              </w:rPr>
              <w:t>LUT6</w:t>
            </w:r>
          </w:p>
        </w:tc>
        <w:tc>
          <w:tcPr>
            <w:tcW w:w="630" w:type="dxa"/>
            <w:tcBorders>
              <w:top w:val="single" w:sz="4" w:space="0" w:color="auto"/>
              <w:bottom w:val="single" w:sz="4" w:space="0" w:color="auto"/>
            </w:tcBorders>
          </w:tcPr>
          <w:p w:rsidR="00BF0CC1" w:rsidRPr="005B7FB4" w:rsidRDefault="00BF0CC1" w:rsidP="00613832">
            <w:pPr>
              <w:rPr>
                <w:rFonts w:ascii="Times New Roman" w:hAnsi="Times New Roman"/>
              </w:rPr>
            </w:pPr>
            <w:r w:rsidRPr="005B7FB4">
              <w:rPr>
                <w:rFonts w:ascii="Times New Roman" w:hAnsi="Times New Roman"/>
              </w:rPr>
              <w:t>LUT7</w:t>
            </w:r>
          </w:p>
        </w:tc>
      </w:tr>
      <w:tr w:rsidR="00BF0CC1" w:rsidRPr="005B7FB4" w:rsidTr="00345C2D">
        <w:trPr>
          <w:trHeight w:val="183"/>
        </w:trPr>
        <w:tc>
          <w:tcPr>
            <w:tcW w:w="630" w:type="dxa"/>
            <w:tcBorders>
              <w:top w:val="single" w:sz="4" w:space="0" w:color="auto"/>
            </w:tcBorders>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w:t>
            </w:r>
          </w:p>
        </w:tc>
        <w:tc>
          <w:tcPr>
            <w:tcW w:w="1080" w:type="dxa"/>
            <w:tcBorders>
              <w:top w:val="single" w:sz="4" w:space="0" w:color="auto"/>
            </w:tcBorders>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tcBorders>
              <w:top w:val="single" w:sz="4" w:space="0" w:color="auto"/>
            </w:tcBorders>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tcBorders>
              <w:top w:val="single" w:sz="4" w:space="0" w:color="auto"/>
            </w:tcBorders>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tcBorders>
              <w:top w:val="single" w:sz="4" w:space="0" w:color="auto"/>
            </w:tcBorders>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5</w:t>
            </w:r>
          </w:p>
        </w:tc>
        <w:tc>
          <w:tcPr>
            <w:tcW w:w="720" w:type="dxa"/>
            <w:tcBorders>
              <w:top w:val="single" w:sz="4" w:space="0" w:color="auto"/>
            </w:tcBorders>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7</w:t>
            </w:r>
          </w:p>
        </w:tc>
        <w:tc>
          <w:tcPr>
            <w:tcW w:w="630" w:type="dxa"/>
            <w:tcBorders>
              <w:top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tcBorders>
              <w:top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tcBorders>
              <w:top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tcBorders>
              <w:top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tcBorders>
              <w:top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tcBorders>
              <w:top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tcBorders>
              <w:top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Active at &lt;50cm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6</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3</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Active at &gt;50cm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5</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4</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4-6</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5</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5</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Arenosols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4-6</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6</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Active at &lt;50cm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4-6</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5</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7</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Active at &gt;50cm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12-20</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12</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8</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12-20</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12</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9</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Active at &lt;50cm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12-20</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12</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10</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Active at &lt;50cm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3</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9</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11</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Active at &gt;50cm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4-6</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5</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12</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6-8</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3</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9</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13</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Arenosols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3</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9</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14</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Potential at &lt;50cm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8-12</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6</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15</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Potential at &gt;50cm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6-8</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6</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16</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Potential at &gt;50cm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3</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9</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17</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Active at &lt;50cm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8-10</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6</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18</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Potential at &gt;50cm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&lt;2</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5</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19</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Potential at &gt;50cm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&lt;2</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3</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9</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20</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3</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9</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21</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6</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22</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Potential at &gt;50cm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5</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23</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10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Arenosols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8-10</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5</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25</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Active at &gt;50cm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6</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26</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Potential at &lt;50cm</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6-8</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6</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0.33</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27</w:t>
            </w:r>
          </w:p>
        </w:tc>
        <w:tc>
          <w:tcPr>
            <w:tcW w:w="1080" w:type="dxa"/>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Fluvisols</w:t>
            </w:r>
            <w:proofErr w:type="spellEnd"/>
          </w:p>
        </w:tc>
        <w:tc>
          <w:tcPr>
            <w:tcW w:w="207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No</w:t>
            </w:r>
          </w:p>
        </w:tc>
        <w:tc>
          <w:tcPr>
            <w:tcW w:w="63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6-8</w:t>
            </w:r>
          </w:p>
        </w:tc>
        <w:tc>
          <w:tcPr>
            <w:tcW w:w="810" w:type="dxa"/>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3</w:t>
            </w:r>
          </w:p>
        </w:tc>
        <w:tc>
          <w:tcPr>
            <w:tcW w:w="720" w:type="dxa"/>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9</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vAlign w:val="bottom"/>
          </w:tcPr>
          <w:p w:rsidR="00BF0CC1" w:rsidRPr="005B7FB4" w:rsidRDefault="00BF0CC1" w:rsidP="00613832">
            <w:pPr>
              <w:rPr>
                <w:rFonts w:ascii="Times New Roman" w:hAnsi="Times New Roman"/>
              </w:rPr>
            </w:pPr>
            <w:r w:rsidRPr="005B7FB4">
              <w:rPr>
                <w:rFonts w:ascii="Times New Roman" w:hAnsi="Times New Roman"/>
              </w:rPr>
              <w:t>0.00</w:t>
            </w:r>
          </w:p>
        </w:tc>
      </w:tr>
      <w:tr w:rsidR="00BF0CC1" w:rsidRPr="005B7FB4" w:rsidTr="00345C2D">
        <w:trPr>
          <w:trHeight w:val="300"/>
        </w:trPr>
        <w:tc>
          <w:tcPr>
            <w:tcW w:w="630" w:type="dxa"/>
            <w:tcBorders>
              <w:bottom w:val="single" w:sz="4" w:space="0" w:color="auto"/>
            </w:tcBorders>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28</w:t>
            </w:r>
          </w:p>
        </w:tc>
        <w:tc>
          <w:tcPr>
            <w:tcW w:w="1080" w:type="dxa"/>
            <w:tcBorders>
              <w:bottom w:val="single" w:sz="4" w:space="0" w:color="auto"/>
            </w:tcBorders>
            <w:noWrap/>
            <w:tcMar>
              <w:left w:w="28" w:type="dxa"/>
              <w:right w:w="28" w:type="dxa"/>
            </w:tcMar>
            <w:vAlign w:val="center"/>
            <w:hideMark/>
          </w:tcPr>
          <w:p w:rsidR="00BF0CC1" w:rsidRPr="005B7FB4" w:rsidRDefault="00BF0CC1" w:rsidP="00613832">
            <w:pPr>
              <w:rPr>
                <w:rFonts w:ascii="Times New Roman" w:hAnsi="Times New Roman"/>
              </w:rPr>
            </w:pPr>
            <w:proofErr w:type="spellStart"/>
            <w:r w:rsidRPr="005B7FB4">
              <w:rPr>
                <w:rFonts w:ascii="Times New Roman" w:hAnsi="Times New Roman"/>
              </w:rPr>
              <w:t>Anthrosols</w:t>
            </w:r>
            <w:proofErr w:type="spellEnd"/>
          </w:p>
        </w:tc>
        <w:tc>
          <w:tcPr>
            <w:tcW w:w="2070" w:type="dxa"/>
            <w:tcBorders>
              <w:bottom w:val="single" w:sz="4" w:space="0" w:color="auto"/>
            </w:tcBorders>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Active at &gt;50cm</w:t>
            </w:r>
          </w:p>
        </w:tc>
        <w:tc>
          <w:tcPr>
            <w:tcW w:w="630" w:type="dxa"/>
            <w:tcBorders>
              <w:bottom w:val="single" w:sz="4" w:space="0" w:color="auto"/>
            </w:tcBorders>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2-4</w:t>
            </w:r>
          </w:p>
        </w:tc>
        <w:tc>
          <w:tcPr>
            <w:tcW w:w="810" w:type="dxa"/>
            <w:tcBorders>
              <w:bottom w:val="single" w:sz="4" w:space="0" w:color="auto"/>
            </w:tcBorders>
            <w:noWrap/>
            <w:tcMar>
              <w:left w:w="28" w:type="dxa"/>
              <w:right w:w="28" w:type="dxa"/>
            </w:tcMar>
            <w:vAlign w:val="center"/>
            <w:hideMark/>
          </w:tcPr>
          <w:p w:rsidR="00BF0CC1" w:rsidRPr="005B7FB4" w:rsidRDefault="00BF0CC1" w:rsidP="00613832">
            <w:pPr>
              <w:rPr>
                <w:rFonts w:ascii="Times New Roman" w:hAnsi="Times New Roman"/>
              </w:rPr>
            </w:pPr>
            <w:r w:rsidRPr="005B7FB4">
              <w:rPr>
                <w:rFonts w:ascii="Times New Roman" w:hAnsi="Times New Roman"/>
              </w:rPr>
              <w:t>3</w:t>
            </w:r>
          </w:p>
        </w:tc>
        <w:tc>
          <w:tcPr>
            <w:tcW w:w="720" w:type="dxa"/>
            <w:tcBorders>
              <w:bottom w:val="single" w:sz="4" w:space="0" w:color="auto"/>
            </w:tcBorders>
            <w:tcMar>
              <w:left w:w="28" w:type="dxa"/>
              <w:right w:w="28" w:type="dxa"/>
            </w:tcMar>
            <w:vAlign w:val="center"/>
          </w:tcPr>
          <w:p w:rsidR="00BF0CC1" w:rsidRPr="005B7FB4" w:rsidRDefault="00BF0CC1" w:rsidP="00613832">
            <w:pPr>
              <w:rPr>
                <w:rFonts w:ascii="Times New Roman" w:hAnsi="Times New Roman"/>
              </w:rPr>
            </w:pPr>
            <w:r w:rsidRPr="005B7FB4">
              <w:rPr>
                <w:rFonts w:ascii="Times New Roman" w:hAnsi="Times New Roman"/>
              </w:rPr>
              <w:t>9</w:t>
            </w:r>
          </w:p>
        </w:tc>
        <w:tc>
          <w:tcPr>
            <w:tcW w:w="630" w:type="dxa"/>
            <w:tcBorders>
              <w:bottom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tcBorders>
              <w:bottom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tcBorders>
              <w:bottom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tcBorders>
              <w:bottom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0.00</w:t>
            </w:r>
          </w:p>
        </w:tc>
        <w:tc>
          <w:tcPr>
            <w:tcW w:w="630" w:type="dxa"/>
            <w:tcBorders>
              <w:bottom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0.67</w:t>
            </w:r>
          </w:p>
        </w:tc>
        <w:tc>
          <w:tcPr>
            <w:tcW w:w="630" w:type="dxa"/>
            <w:tcBorders>
              <w:bottom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1.00</w:t>
            </w:r>
          </w:p>
        </w:tc>
        <w:tc>
          <w:tcPr>
            <w:tcW w:w="630" w:type="dxa"/>
            <w:tcBorders>
              <w:bottom w:val="single" w:sz="4" w:space="0" w:color="auto"/>
            </w:tcBorders>
            <w:vAlign w:val="bottom"/>
          </w:tcPr>
          <w:p w:rsidR="00BF0CC1" w:rsidRPr="005B7FB4" w:rsidRDefault="00BF0CC1" w:rsidP="00613832">
            <w:pPr>
              <w:rPr>
                <w:rFonts w:ascii="Times New Roman" w:hAnsi="Times New Roman"/>
              </w:rPr>
            </w:pPr>
            <w:r w:rsidRPr="005B7FB4">
              <w:rPr>
                <w:rFonts w:ascii="Times New Roman" w:hAnsi="Times New Roman"/>
              </w:rPr>
              <w:t>0.00</w:t>
            </w:r>
          </w:p>
        </w:tc>
      </w:tr>
    </w:tbl>
    <w:p w:rsidR="00BF0CC1" w:rsidRPr="005B7FB4" w:rsidRDefault="00BF0CC1" w:rsidP="00613832">
      <w:r w:rsidRPr="005B7FB4">
        <w:t>Notes: 1.00: Highly suitable, 0.67: Moderately suitable, 0.33: Marginally suitable, 0.00: Non-suitable.</w:t>
      </w:r>
    </w:p>
    <w:p w:rsidR="00BF0CC1" w:rsidRPr="005B7FB4" w:rsidRDefault="00BF0CC1" w:rsidP="00613832">
      <w:r w:rsidRPr="005B7FB4">
        <w:t>In addition, the results of the adaptive classification for 7 land use types across 28 land units are also shown in Table 5. FAO (1976) adaptation levels are classified according to the levels of S1, S2, S3 and N which correspond to highly suitable, moderately suitable, marginally suitable, and non- suitable. These values are normalized to 1, 0.67, 0.33 and 0.</w:t>
      </w:r>
    </w:p>
    <w:p w:rsidR="00BF0CC1" w:rsidRPr="005B7FB4" w:rsidRDefault="00BF0CC1" w:rsidP="00613832">
      <w:r w:rsidRPr="005B7FB4">
        <w:t>3.2.2. Configuring optimization scenarios</w:t>
      </w:r>
    </w:p>
    <w:p w:rsidR="00BF0CC1" w:rsidRPr="005B7FB4" w:rsidRDefault="00BF0CC1" w:rsidP="00613832">
      <w:r w:rsidRPr="005B7FB4">
        <w:lastRenderedPageBreak/>
        <w:t>The optimization scenarios were set to optimize the agricultural land area of the three districts until 2030 with socio-economic and environmental changes.</w:t>
      </w:r>
    </w:p>
    <w:p w:rsidR="00BF0CC1" w:rsidRPr="005B7FB4" w:rsidRDefault="00BF0CC1" w:rsidP="00613832">
      <w:r w:rsidRPr="005B7FB4">
        <w:t>Scenario 1: Optimizing agricultural land until 2030 under normal conditions. This scenario was designed to determine the optimal land area and land allocation for agricultural production under actual natural conditions and socio-economic development until 2030.</w:t>
      </w:r>
    </w:p>
    <w:p w:rsidR="00BF0CC1" w:rsidRPr="005B7FB4" w:rsidRDefault="00BF0CC1" w:rsidP="00613832">
      <w:r w:rsidRPr="005B7FB4">
        <w:t>Scenario 2: Optimizing agricultural land to 2030 under conditions of environmental and natural changes similar to the drought and salinity intrusion phenomenon in 2016. It was recommended by authorities that farmers reduce three rice crop areas. Thus, this scenario is to explain when the three-rice-crop area is recommended not to be used as before, which LUT needs to be used to replace it.</w:t>
      </w:r>
    </w:p>
    <w:p w:rsidR="00BF0CC1" w:rsidRPr="005B7FB4" w:rsidRDefault="00BF0CC1" w:rsidP="00613832">
      <w:r w:rsidRPr="005B7FB4">
        <w:t>For each scenario, there were 3 alternatives: Optimizing land suitability level, optimizing profits, and optimizing multiple objectives (profits, labor, risks, and environmental benefit). Regarding the limited areas of the LUTs in the scenarios, the minimum and maximum thresholds of the LUT’s area were defined in Table 6. In the optimization model, the unlimited represented by a constant number (1,000,000 ha). It is a number greater than the study area.</w:t>
      </w:r>
    </w:p>
    <w:p w:rsidR="00BF0CC1" w:rsidRPr="005B7FB4" w:rsidRDefault="00BF0CC1" w:rsidP="00613832">
      <w:r w:rsidRPr="005B7FB4">
        <w:t>Table 6. Restricted area for the LUTs in the two scenarios</w:t>
      </w:r>
    </w:p>
    <w:tbl>
      <w:tblPr>
        <w:tblW w:w="7796" w:type="dxa"/>
        <w:tblInd w:w="2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51"/>
        <w:gridCol w:w="1704"/>
        <w:gridCol w:w="1774"/>
        <w:gridCol w:w="20"/>
        <w:gridCol w:w="1613"/>
        <w:gridCol w:w="1787"/>
        <w:gridCol w:w="47"/>
      </w:tblGrid>
      <w:tr w:rsidR="00BF0CC1" w:rsidRPr="005B7FB4" w:rsidTr="00345C2D">
        <w:trPr>
          <w:trHeight w:val="428"/>
          <w:tblHeader/>
        </w:trPr>
        <w:tc>
          <w:tcPr>
            <w:tcW w:w="851" w:type="dxa"/>
            <w:vMerge w:val="restart"/>
          </w:tcPr>
          <w:p w:rsidR="00BF0CC1" w:rsidRPr="005B7FB4" w:rsidRDefault="00BF0CC1" w:rsidP="00613832">
            <w:bookmarkStart w:id="15" w:name="_heading=h.1t3h5sf" w:colFirst="0" w:colLast="0"/>
            <w:bookmarkEnd w:id="15"/>
            <w:r w:rsidRPr="005B7FB4">
              <w:t>LUT</w:t>
            </w:r>
          </w:p>
        </w:tc>
        <w:tc>
          <w:tcPr>
            <w:tcW w:w="3478" w:type="dxa"/>
            <w:gridSpan w:val="2"/>
          </w:tcPr>
          <w:p w:rsidR="00BF0CC1" w:rsidRPr="005B7FB4" w:rsidRDefault="00BF0CC1" w:rsidP="00613832">
            <w:r w:rsidRPr="005B7FB4">
              <w:t>Scenario 1</w:t>
            </w:r>
          </w:p>
        </w:tc>
        <w:tc>
          <w:tcPr>
            <w:tcW w:w="3467" w:type="dxa"/>
            <w:gridSpan w:val="4"/>
          </w:tcPr>
          <w:p w:rsidR="00BF0CC1" w:rsidRPr="005B7FB4" w:rsidRDefault="00BF0CC1" w:rsidP="00613832">
            <w:r w:rsidRPr="005B7FB4">
              <w:t>Scenario 2</w:t>
            </w:r>
          </w:p>
        </w:tc>
      </w:tr>
      <w:tr w:rsidR="00BF0CC1" w:rsidRPr="005B7FB4" w:rsidTr="00345C2D">
        <w:trPr>
          <w:gridAfter w:val="1"/>
          <w:wAfter w:w="47" w:type="dxa"/>
          <w:trHeight w:val="427"/>
          <w:tblHeader/>
        </w:trPr>
        <w:tc>
          <w:tcPr>
            <w:tcW w:w="851" w:type="dxa"/>
            <w:vMerge/>
          </w:tcPr>
          <w:p w:rsidR="00BF0CC1" w:rsidRPr="005B7FB4" w:rsidRDefault="00BF0CC1" w:rsidP="00613832"/>
        </w:tc>
        <w:tc>
          <w:tcPr>
            <w:tcW w:w="1704" w:type="dxa"/>
          </w:tcPr>
          <w:p w:rsidR="00BF0CC1" w:rsidRPr="005B7FB4" w:rsidRDefault="00BF0CC1" w:rsidP="00613832">
            <w:r w:rsidRPr="005B7FB4">
              <w:t>Lower bound (ha)</w:t>
            </w:r>
          </w:p>
        </w:tc>
        <w:tc>
          <w:tcPr>
            <w:tcW w:w="1794" w:type="dxa"/>
            <w:gridSpan w:val="2"/>
          </w:tcPr>
          <w:p w:rsidR="00BF0CC1" w:rsidRPr="005B7FB4" w:rsidRDefault="00BF0CC1" w:rsidP="00613832">
            <w:r w:rsidRPr="005B7FB4">
              <w:t>Upper bound (ha)</w:t>
            </w:r>
          </w:p>
        </w:tc>
        <w:tc>
          <w:tcPr>
            <w:tcW w:w="1613" w:type="dxa"/>
          </w:tcPr>
          <w:p w:rsidR="00BF0CC1" w:rsidRPr="005B7FB4" w:rsidRDefault="00BF0CC1" w:rsidP="00613832">
            <w:r w:rsidRPr="005B7FB4">
              <w:t>Lower bound (ha)</w:t>
            </w:r>
          </w:p>
        </w:tc>
        <w:tc>
          <w:tcPr>
            <w:tcW w:w="1787" w:type="dxa"/>
          </w:tcPr>
          <w:p w:rsidR="00BF0CC1" w:rsidRPr="005B7FB4" w:rsidRDefault="00BF0CC1" w:rsidP="00613832">
            <w:r w:rsidRPr="005B7FB4">
              <w:t>Upper bound (ha)</w:t>
            </w:r>
          </w:p>
        </w:tc>
      </w:tr>
      <w:tr w:rsidR="00BF0CC1" w:rsidRPr="005B7FB4" w:rsidTr="00345C2D">
        <w:trPr>
          <w:gridAfter w:val="1"/>
          <w:wAfter w:w="47" w:type="dxa"/>
          <w:tblHeader/>
        </w:trPr>
        <w:tc>
          <w:tcPr>
            <w:tcW w:w="851" w:type="dxa"/>
          </w:tcPr>
          <w:p w:rsidR="00BF0CC1" w:rsidRPr="005B7FB4" w:rsidRDefault="00BF0CC1" w:rsidP="00613832">
            <w:r w:rsidRPr="005B7FB4">
              <w:t>LUT1</w:t>
            </w:r>
          </w:p>
        </w:tc>
        <w:tc>
          <w:tcPr>
            <w:tcW w:w="1704" w:type="dxa"/>
            <w:vAlign w:val="bottom"/>
          </w:tcPr>
          <w:p w:rsidR="00BF0CC1" w:rsidRPr="005B7FB4" w:rsidRDefault="00BF0CC1" w:rsidP="00613832">
            <w:r w:rsidRPr="005B7FB4">
              <w:t>0</w:t>
            </w:r>
          </w:p>
        </w:tc>
        <w:tc>
          <w:tcPr>
            <w:tcW w:w="1794" w:type="dxa"/>
            <w:gridSpan w:val="2"/>
            <w:vAlign w:val="bottom"/>
          </w:tcPr>
          <w:p w:rsidR="00BF0CC1" w:rsidRPr="005B7FB4" w:rsidRDefault="00BF0CC1" w:rsidP="00613832">
            <w:r w:rsidRPr="005B7FB4">
              <w:t>Unlimited</w:t>
            </w:r>
          </w:p>
        </w:tc>
        <w:tc>
          <w:tcPr>
            <w:tcW w:w="1613" w:type="dxa"/>
            <w:vAlign w:val="bottom"/>
          </w:tcPr>
          <w:p w:rsidR="00BF0CC1" w:rsidRPr="005B7FB4" w:rsidRDefault="00BF0CC1" w:rsidP="00613832">
            <w:r w:rsidRPr="005B7FB4">
              <w:t>0</w:t>
            </w:r>
          </w:p>
        </w:tc>
        <w:tc>
          <w:tcPr>
            <w:tcW w:w="1787" w:type="dxa"/>
            <w:vAlign w:val="bottom"/>
          </w:tcPr>
          <w:p w:rsidR="00BF0CC1" w:rsidRPr="005B7FB4" w:rsidRDefault="00BF0CC1" w:rsidP="00613832">
            <w:proofErr w:type="spellStart"/>
            <w:r w:rsidRPr="005B7FB4">
              <w:t>Unlimitted</w:t>
            </w:r>
            <w:proofErr w:type="spellEnd"/>
          </w:p>
        </w:tc>
      </w:tr>
      <w:tr w:rsidR="00BF0CC1" w:rsidRPr="005B7FB4" w:rsidTr="00345C2D">
        <w:trPr>
          <w:gridAfter w:val="1"/>
          <w:wAfter w:w="47" w:type="dxa"/>
          <w:tblHeader/>
        </w:trPr>
        <w:tc>
          <w:tcPr>
            <w:tcW w:w="851" w:type="dxa"/>
          </w:tcPr>
          <w:p w:rsidR="00BF0CC1" w:rsidRPr="005B7FB4" w:rsidRDefault="00BF0CC1" w:rsidP="00613832">
            <w:r w:rsidRPr="005B7FB4">
              <w:t>LUT2</w:t>
            </w:r>
          </w:p>
        </w:tc>
        <w:tc>
          <w:tcPr>
            <w:tcW w:w="1704" w:type="dxa"/>
            <w:vAlign w:val="bottom"/>
          </w:tcPr>
          <w:p w:rsidR="00BF0CC1" w:rsidRPr="005B7FB4" w:rsidRDefault="00BF0CC1" w:rsidP="00613832">
            <w:r w:rsidRPr="005B7FB4">
              <w:t>0</w:t>
            </w:r>
          </w:p>
        </w:tc>
        <w:tc>
          <w:tcPr>
            <w:tcW w:w="1794" w:type="dxa"/>
            <w:gridSpan w:val="2"/>
            <w:vAlign w:val="bottom"/>
          </w:tcPr>
          <w:p w:rsidR="00BF0CC1" w:rsidRPr="005B7FB4" w:rsidRDefault="00BF0CC1" w:rsidP="00613832">
            <w:r w:rsidRPr="005B7FB4">
              <w:t>Unlimited</w:t>
            </w:r>
          </w:p>
        </w:tc>
        <w:tc>
          <w:tcPr>
            <w:tcW w:w="1613" w:type="dxa"/>
            <w:vAlign w:val="bottom"/>
          </w:tcPr>
          <w:p w:rsidR="00BF0CC1" w:rsidRPr="005B7FB4" w:rsidRDefault="00BF0CC1" w:rsidP="00613832">
            <w:r w:rsidRPr="005B7FB4">
              <w:t>0</w:t>
            </w:r>
          </w:p>
        </w:tc>
        <w:tc>
          <w:tcPr>
            <w:tcW w:w="1787" w:type="dxa"/>
            <w:vAlign w:val="bottom"/>
          </w:tcPr>
          <w:p w:rsidR="00BF0CC1" w:rsidRPr="005B7FB4" w:rsidRDefault="00BF0CC1" w:rsidP="00613832">
            <w:proofErr w:type="spellStart"/>
            <w:r w:rsidRPr="005B7FB4">
              <w:t>Unlimitted</w:t>
            </w:r>
            <w:proofErr w:type="spellEnd"/>
          </w:p>
        </w:tc>
      </w:tr>
      <w:tr w:rsidR="00BF0CC1" w:rsidRPr="005B7FB4" w:rsidTr="00345C2D">
        <w:trPr>
          <w:gridAfter w:val="1"/>
          <w:wAfter w:w="47" w:type="dxa"/>
          <w:tblHeader/>
        </w:trPr>
        <w:tc>
          <w:tcPr>
            <w:tcW w:w="851" w:type="dxa"/>
          </w:tcPr>
          <w:p w:rsidR="00BF0CC1" w:rsidRPr="005B7FB4" w:rsidRDefault="00BF0CC1" w:rsidP="00613832">
            <w:r w:rsidRPr="005B7FB4">
              <w:t>LUT3</w:t>
            </w:r>
          </w:p>
        </w:tc>
        <w:tc>
          <w:tcPr>
            <w:tcW w:w="1704" w:type="dxa"/>
            <w:vAlign w:val="center"/>
          </w:tcPr>
          <w:p w:rsidR="00BF0CC1" w:rsidRPr="005B7FB4" w:rsidRDefault="00BF0CC1" w:rsidP="00613832">
            <w:r w:rsidRPr="005B7FB4">
              <w:t>0</w:t>
            </w:r>
          </w:p>
        </w:tc>
        <w:tc>
          <w:tcPr>
            <w:tcW w:w="1794" w:type="dxa"/>
            <w:gridSpan w:val="2"/>
            <w:vAlign w:val="center"/>
          </w:tcPr>
          <w:p w:rsidR="00BF0CC1" w:rsidRPr="005B7FB4" w:rsidRDefault="00BF0CC1" w:rsidP="00613832">
            <w:r w:rsidRPr="005B7FB4">
              <w:t>12,768.00</w:t>
            </w:r>
          </w:p>
        </w:tc>
        <w:tc>
          <w:tcPr>
            <w:tcW w:w="1613" w:type="dxa"/>
            <w:vAlign w:val="center"/>
          </w:tcPr>
          <w:p w:rsidR="00BF0CC1" w:rsidRPr="005B7FB4" w:rsidRDefault="00BF0CC1" w:rsidP="00613832">
            <w:r w:rsidRPr="005B7FB4">
              <w:t>0</w:t>
            </w:r>
          </w:p>
        </w:tc>
        <w:tc>
          <w:tcPr>
            <w:tcW w:w="1787" w:type="dxa"/>
            <w:vAlign w:val="center"/>
          </w:tcPr>
          <w:p w:rsidR="00BF0CC1" w:rsidRPr="005B7FB4" w:rsidRDefault="00BF0CC1" w:rsidP="00613832">
            <w:r w:rsidRPr="005B7FB4">
              <w:t>15,436.00</w:t>
            </w:r>
          </w:p>
        </w:tc>
      </w:tr>
      <w:tr w:rsidR="00BF0CC1" w:rsidRPr="005B7FB4" w:rsidTr="00345C2D">
        <w:trPr>
          <w:gridAfter w:val="1"/>
          <w:wAfter w:w="47" w:type="dxa"/>
          <w:tblHeader/>
        </w:trPr>
        <w:tc>
          <w:tcPr>
            <w:tcW w:w="851" w:type="dxa"/>
          </w:tcPr>
          <w:p w:rsidR="00BF0CC1" w:rsidRPr="005B7FB4" w:rsidRDefault="00BF0CC1" w:rsidP="00613832">
            <w:r w:rsidRPr="005B7FB4">
              <w:t>LUT4</w:t>
            </w:r>
          </w:p>
        </w:tc>
        <w:tc>
          <w:tcPr>
            <w:tcW w:w="1704" w:type="dxa"/>
            <w:vAlign w:val="bottom"/>
          </w:tcPr>
          <w:p w:rsidR="00BF0CC1" w:rsidRPr="005B7FB4" w:rsidRDefault="00BF0CC1" w:rsidP="00613832">
            <w:r w:rsidRPr="005B7FB4">
              <w:t>0</w:t>
            </w:r>
          </w:p>
        </w:tc>
        <w:tc>
          <w:tcPr>
            <w:tcW w:w="1794" w:type="dxa"/>
            <w:gridSpan w:val="2"/>
            <w:vAlign w:val="bottom"/>
          </w:tcPr>
          <w:p w:rsidR="00BF0CC1" w:rsidRPr="005B7FB4" w:rsidRDefault="00BF0CC1" w:rsidP="00613832">
            <w:proofErr w:type="spellStart"/>
            <w:r w:rsidRPr="005B7FB4">
              <w:t>Unlimitted</w:t>
            </w:r>
            <w:proofErr w:type="spellEnd"/>
          </w:p>
        </w:tc>
        <w:tc>
          <w:tcPr>
            <w:tcW w:w="1613" w:type="dxa"/>
            <w:vAlign w:val="bottom"/>
          </w:tcPr>
          <w:p w:rsidR="00BF0CC1" w:rsidRPr="005B7FB4" w:rsidRDefault="00BF0CC1" w:rsidP="00613832">
            <w:r w:rsidRPr="005B7FB4">
              <w:t>0</w:t>
            </w:r>
          </w:p>
        </w:tc>
        <w:tc>
          <w:tcPr>
            <w:tcW w:w="1787" w:type="dxa"/>
            <w:vAlign w:val="bottom"/>
          </w:tcPr>
          <w:p w:rsidR="00BF0CC1" w:rsidRPr="005B7FB4" w:rsidRDefault="00BF0CC1" w:rsidP="00613832">
            <w:proofErr w:type="spellStart"/>
            <w:r w:rsidRPr="005B7FB4">
              <w:t>Unlimitted</w:t>
            </w:r>
            <w:proofErr w:type="spellEnd"/>
          </w:p>
        </w:tc>
      </w:tr>
      <w:tr w:rsidR="00BF0CC1" w:rsidRPr="005B7FB4" w:rsidTr="00345C2D">
        <w:trPr>
          <w:gridAfter w:val="1"/>
          <w:wAfter w:w="47" w:type="dxa"/>
          <w:tblHeader/>
        </w:trPr>
        <w:tc>
          <w:tcPr>
            <w:tcW w:w="851" w:type="dxa"/>
          </w:tcPr>
          <w:p w:rsidR="00BF0CC1" w:rsidRPr="005B7FB4" w:rsidRDefault="00BF0CC1" w:rsidP="00613832">
            <w:r w:rsidRPr="005B7FB4">
              <w:t>LUT5</w:t>
            </w:r>
          </w:p>
        </w:tc>
        <w:tc>
          <w:tcPr>
            <w:tcW w:w="1704" w:type="dxa"/>
            <w:vAlign w:val="bottom"/>
          </w:tcPr>
          <w:p w:rsidR="00BF0CC1" w:rsidRPr="005B7FB4" w:rsidRDefault="00BF0CC1" w:rsidP="00613832">
            <w:r w:rsidRPr="005B7FB4">
              <w:t>0</w:t>
            </w:r>
          </w:p>
        </w:tc>
        <w:tc>
          <w:tcPr>
            <w:tcW w:w="1794" w:type="dxa"/>
            <w:gridSpan w:val="2"/>
            <w:vAlign w:val="bottom"/>
          </w:tcPr>
          <w:p w:rsidR="00BF0CC1" w:rsidRPr="005B7FB4" w:rsidRDefault="00BF0CC1" w:rsidP="00613832">
            <w:r w:rsidRPr="005B7FB4">
              <w:t>2,100.01</w:t>
            </w:r>
          </w:p>
        </w:tc>
        <w:tc>
          <w:tcPr>
            <w:tcW w:w="1613" w:type="dxa"/>
            <w:vAlign w:val="bottom"/>
          </w:tcPr>
          <w:p w:rsidR="00BF0CC1" w:rsidRPr="005B7FB4" w:rsidRDefault="00BF0CC1" w:rsidP="00613832">
            <w:r w:rsidRPr="005B7FB4">
              <w:t>0</w:t>
            </w:r>
          </w:p>
        </w:tc>
        <w:tc>
          <w:tcPr>
            <w:tcW w:w="1787" w:type="dxa"/>
            <w:vAlign w:val="bottom"/>
          </w:tcPr>
          <w:p w:rsidR="00BF0CC1" w:rsidRPr="005B7FB4" w:rsidRDefault="00BF0CC1" w:rsidP="00613832">
            <w:r w:rsidRPr="005B7FB4">
              <w:t>2,500.01</w:t>
            </w:r>
          </w:p>
        </w:tc>
      </w:tr>
      <w:tr w:rsidR="00BF0CC1" w:rsidRPr="005B7FB4" w:rsidTr="00345C2D">
        <w:trPr>
          <w:gridAfter w:val="1"/>
          <w:wAfter w:w="47" w:type="dxa"/>
          <w:tblHeader/>
        </w:trPr>
        <w:tc>
          <w:tcPr>
            <w:tcW w:w="851" w:type="dxa"/>
          </w:tcPr>
          <w:p w:rsidR="00BF0CC1" w:rsidRPr="005B7FB4" w:rsidRDefault="00BF0CC1" w:rsidP="00613832">
            <w:r w:rsidRPr="005B7FB4">
              <w:t>LUT6</w:t>
            </w:r>
          </w:p>
        </w:tc>
        <w:tc>
          <w:tcPr>
            <w:tcW w:w="1704" w:type="dxa"/>
            <w:vAlign w:val="bottom"/>
          </w:tcPr>
          <w:p w:rsidR="00BF0CC1" w:rsidRPr="005B7FB4" w:rsidRDefault="00BF0CC1" w:rsidP="00613832">
            <w:r w:rsidRPr="005B7FB4">
              <w:t>0</w:t>
            </w:r>
          </w:p>
        </w:tc>
        <w:tc>
          <w:tcPr>
            <w:tcW w:w="1794" w:type="dxa"/>
            <w:gridSpan w:val="2"/>
            <w:vAlign w:val="bottom"/>
          </w:tcPr>
          <w:p w:rsidR="00BF0CC1" w:rsidRPr="005B7FB4" w:rsidRDefault="00BF0CC1" w:rsidP="00613832">
            <w:r w:rsidRPr="005B7FB4">
              <w:t>8,799.00</w:t>
            </w:r>
          </w:p>
        </w:tc>
        <w:tc>
          <w:tcPr>
            <w:tcW w:w="1613" w:type="dxa"/>
            <w:vAlign w:val="bottom"/>
          </w:tcPr>
          <w:p w:rsidR="00BF0CC1" w:rsidRPr="005B7FB4" w:rsidRDefault="00BF0CC1" w:rsidP="00613832">
            <w:r w:rsidRPr="005B7FB4">
              <w:t>0</w:t>
            </w:r>
          </w:p>
        </w:tc>
        <w:tc>
          <w:tcPr>
            <w:tcW w:w="1787" w:type="dxa"/>
            <w:vAlign w:val="bottom"/>
          </w:tcPr>
          <w:p w:rsidR="00BF0CC1" w:rsidRPr="005B7FB4" w:rsidRDefault="00BF0CC1" w:rsidP="00613832">
            <w:r w:rsidRPr="005B7FB4">
              <w:t>8,936.00</w:t>
            </w:r>
          </w:p>
        </w:tc>
      </w:tr>
      <w:tr w:rsidR="00BF0CC1" w:rsidRPr="005B7FB4" w:rsidTr="00345C2D">
        <w:trPr>
          <w:gridAfter w:val="1"/>
          <w:wAfter w:w="47" w:type="dxa"/>
          <w:tblHeader/>
        </w:trPr>
        <w:tc>
          <w:tcPr>
            <w:tcW w:w="851" w:type="dxa"/>
          </w:tcPr>
          <w:p w:rsidR="00BF0CC1" w:rsidRPr="005B7FB4" w:rsidRDefault="00BF0CC1" w:rsidP="00613832">
            <w:r w:rsidRPr="005B7FB4">
              <w:t>LUT7</w:t>
            </w:r>
          </w:p>
        </w:tc>
        <w:tc>
          <w:tcPr>
            <w:tcW w:w="1704" w:type="dxa"/>
            <w:vAlign w:val="bottom"/>
          </w:tcPr>
          <w:p w:rsidR="00BF0CC1" w:rsidRPr="005B7FB4" w:rsidRDefault="00BF0CC1" w:rsidP="00613832">
            <w:r w:rsidRPr="005B7FB4">
              <w:t>0</w:t>
            </w:r>
          </w:p>
        </w:tc>
        <w:tc>
          <w:tcPr>
            <w:tcW w:w="1794" w:type="dxa"/>
            <w:gridSpan w:val="2"/>
            <w:vAlign w:val="bottom"/>
          </w:tcPr>
          <w:p w:rsidR="00BF0CC1" w:rsidRPr="005B7FB4" w:rsidRDefault="00BF0CC1" w:rsidP="00613832">
            <w:r w:rsidRPr="005B7FB4">
              <w:t>16,697.01</w:t>
            </w:r>
          </w:p>
        </w:tc>
        <w:tc>
          <w:tcPr>
            <w:tcW w:w="1613" w:type="dxa"/>
            <w:vAlign w:val="bottom"/>
          </w:tcPr>
          <w:p w:rsidR="00BF0CC1" w:rsidRPr="005B7FB4" w:rsidRDefault="00BF0CC1" w:rsidP="00613832">
            <w:r w:rsidRPr="005B7FB4">
              <w:t>0</w:t>
            </w:r>
          </w:p>
        </w:tc>
        <w:tc>
          <w:tcPr>
            <w:tcW w:w="1787" w:type="dxa"/>
            <w:vAlign w:val="bottom"/>
          </w:tcPr>
          <w:p w:rsidR="00BF0CC1" w:rsidRPr="005B7FB4" w:rsidRDefault="00BF0CC1" w:rsidP="00613832">
            <w:r w:rsidRPr="005B7FB4">
              <w:t>19,236.01</w:t>
            </w:r>
          </w:p>
        </w:tc>
      </w:tr>
    </w:tbl>
    <w:p w:rsidR="00BF0CC1" w:rsidRPr="005B7FB4" w:rsidRDefault="00BF0CC1" w:rsidP="00613832">
      <w:r w:rsidRPr="005B7FB4">
        <w:t>3.2.3. Exploring weights of the Land optimization module</w:t>
      </w:r>
    </w:p>
    <w:p w:rsidR="00BF0CC1" w:rsidRPr="005B7FB4" w:rsidRDefault="00BF0CC1" w:rsidP="00613832">
      <w:r w:rsidRPr="005B7FB4">
        <w:lastRenderedPageBreak/>
        <w:t>The weight of the objectives is set by default in the two scenarios to 1, which indicates that the weights are equal. The Land Optimization module provides functionality that allows users to automatically search for target weights based on historical land use, with each set of target weights showing the total area for each land use type to compare with the statistical area. From there, determine the appropriate set of weights for the local objectives.</w:t>
      </w:r>
    </w:p>
    <w:p w:rsidR="00FF016B" w:rsidRPr="005B7FB4" w:rsidRDefault="00BF0CC1" w:rsidP="00613832">
      <w:r w:rsidRPr="005B7FB4">
        <w:t>The objective parameters of the optimization were explored by combining 3 target parameters (W1, W2, and W3). In which profit parameter (W1) that can receive from 0.1 to 0.8; W2 from 0.1 to 0.9; W1 and W3 are the compensation for the two first parameters. The explored result of 36 sets of parameters showed that the weights W1 = 0.4, W2 = 0.2, and W3 = 0.4 were selected to develop multi-objective agricultural land-use optimization for two scenarios.</w:t>
      </w:r>
    </w:p>
    <w:p w:rsidR="00BF0CC1" w:rsidRPr="005B7FB4" w:rsidRDefault="00BF0CC1" w:rsidP="00613832">
      <w:r w:rsidRPr="005B7FB4">
        <w:t>3.2.4. Optimizing agricultural land-use area</w:t>
      </w:r>
    </w:p>
    <w:p w:rsidR="00BF0CC1" w:rsidRPr="005B7FB4" w:rsidRDefault="00BF0CC1" w:rsidP="00613832">
      <w:r w:rsidRPr="005B7FB4">
        <w:t xml:space="preserve">The ISALUP model is applied to 3 districts of Long Phu, Tran De, and My </w:t>
      </w:r>
      <w:proofErr w:type="spellStart"/>
      <w:r w:rsidRPr="005B7FB4">
        <w:t>Xuyen</w:t>
      </w:r>
      <w:proofErr w:type="spellEnd"/>
      <w:r w:rsidRPr="005B7FB4">
        <w:t xml:space="preserve"> of </w:t>
      </w:r>
      <w:proofErr w:type="spellStart"/>
      <w:r w:rsidRPr="005B7FB4">
        <w:t>Soc</w:t>
      </w:r>
      <w:proofErr w:type="spellEnd"/>
      <w:r w:rsidRPr="005B7FB4">
        <w:t xml:space="preserve"> Trang province, Vietnam through 2 scenarios described in section 3.2.3. </w:t>
      </w:r>
    </w:p>
    <w:p w:rsidR="00BF0CC1" w:rsidRPr="005B7FB4" w:rsidRDefault="00BF0CC1" w:rsidP="00613832">
      <w:r w:rsidRPr="005B7FB4">
        <w:t xml:space="preserve">Figure 6 depicts the results of the optimization of the area of LUTs under Scenario 1, in which the land use distribution maps of the three options were analyzed, including adaptation level optimization (Figure 6a), optimal Profit maximization (Figure 6b), and optimization of the combined socio-economic and environmental goals (Figure 6c). In such case, the map of option 1 (Figure 6a) differs significantly from the other two options (Figures 6b and 6c), which are mostly represented by the amount of rice-crop land and shrimp farming land. The distribution of crop rice in Option 1 is concentrated in the northern part of Long Phu district while for the other 2 options, the area for crop rice is arranged further along the road in Tran De district. For shrimp farming land, the maps of options 2 and 3 both show the same arrangement in My </w:t>
      </w:r>
      <w:proofErr w:type="spellStart"/>
      <w:r w:rsidRPr="005B7FB4">
        <w:t>Xuyen</w:t>
      </w:r>
      <w:proofErr w:type="spellEnd"/>
      <w:r w:rsidRPr="005B7FB4">
        <w:t xml:space="preserve"> districts (western part of the maps).</w:t>
      </w:r>
    </w:p>
    <w:p w:rsidR="00BF0CC1" w:rsidRPr="005B7FB4" w:rsidRDefault="00BF0CC1" w:rsidP="00613832">
      <w:r w:rsidRPr="005B7FB4">
        <w:rPr>
          <w:noProof/>
        </w:rPr>
        <w:lastRenderedPageBreak/>
        <w:drawing>
          <wp:inline distT="0" distB="0" distL="0" distR="0" wp14:anchorId="57B6A64C" wp14:editId="1516A6A6">
            <wp:extent cx="5365750" cy="4770120"/>
            <wp:effectExtent l="0" t="0" r="0" b="0"/>
            <wp:docPr id="57" name="image3.png" descr="1 _ tong hop"/>
            <wp:cNvGraphicFramePr/>
            <a:graphic xmlns:a="http://schemas.openxmlformats.org/drawingml/2006/main">
              <a:graphicData uri="http://schemas.openxmlformats.org/drawingml/2006/picture">
                <pic:pic xmlns:pic="http://schemas.openxmlformats.org/drawingml/2006/picture">
                  <pic:nvPicPr>
                    <pic:cNvPr id="0" name="image3.png" descr="1 _ tong hop"/>
                    <pic:cNvPicPr preferRelativeResize="0"/>
                  </pic:nvPicPr>
                  <pic:blipFill>
                    <a:blip r:embed="rId10"/>
                    <a:srcRect/>
                    <a:stretch>
                      <a:fillRect/>
                    </a:stretch>
                  </pic:blipFill>
                  <pic:spPr>
                    <a:xfrm>
                      <a:off x="0" y="0"/>
                      <a:ext cx="5365750" cy="4770120"/>
                    </a:xfrm>
                    <a:prstGeom prst="rect">
                      <a:avLst/>
                    </a:prstGeom>
                    <a:ln/>
                  </pic:spPr>
                </pic:pic>
              </a:graphicData>
            </a:graphic>
          </wp:inline>
        </w:drawing>
      </w:r>
    </w:p>
    <w:p w:rsidR="00BF0CC1" w:rsidRPr="005B7FB4" w:rsidRDefault="00BF0CC1" w:rsidP="00613832">
      <w:r w:rsidRPr="005B7FB4">
        <w:t xml:space="preserve">a) Option 1: Maximization of land suitability    b) Option 2: Maximization of profits      </w:t>
      </w:r>
    </w:p>
    <w:p w:rsidR="00BF0CC1" w:rsidRPr="005B7FB4" w:rsidRDefault="00BF0CC1" w:rsidP="00613832">
      <w:r w:rsidRPr="005B7FB4">
        <w:t>c) Option 3: Maximization multiple objectives d) Land-use area of 3 alternative options.</w:t>
      </w:r>
    </w:p>
    <w:p w:rsidR="00BF0CC1" w:rsidRPr="005B7FB4" w:rsidRDefault="00BF0CC1" w:rsidP="00613832">
      <w:r w:rsidRPr="005B7FB4">
        <w:t>Figure 6. Land-use maps of tree alternatives in Scenarios 1</w:t>
      </w:r>
    </w:p>
    <w:p w:rsidR="00BF0CC1" w:rsidRPr="005B7FB4" w:rsidRDefault="00BF0CC1" w:rsidP="00613832">
      <w:r w:rsidRPr="005B7FB4">
        <w:t xml:space="preserve">A more extensive analysis of the area of scenario 1 (Figure 6d) reveals that three rice crops (LUT1) and fruit trees (LUT6) have comparable distribution areas due to area requirements in the three alternatives. However, the area of the two rice crops (LUT2) and rice-shrimp crops (LUT4) in the option 1 is more than that of the other two options, totaling more than 10,000 hectares for each kind due to the high land suitability but poor lucrative use patterns. In contrast, the amount of rice-crop land (LUT3) is less than 10,000 ha smaller than the other two alternatives due to limited adaptability but high profit. The remaining land use types of the two alternatives have similar areas, although the size of LUT2 and LUT5 of option 1 is 400ha and 550ha larger, respectively, than that of option 2. Option 1's LUT2 analysis is superior to that of Option 2. The results reveal </w:t>
      </w:r>
      <w:r w:rsidRPr="005B7FB4">
        <w:lastRenderedPageBreak/>
        <w:t>that option 3 has several advantages in terms of the environment and risk limits of option 1, as well as the profit advantages of option 2.</w:t>
      </w:r>
    </w:p>
    <w:p w:rsidR="00BF0CC1" w:rsidRPr="005B7FB4" w:rsidRDefault="00BF0CC1" w:rsidP="00613832"/>
    <w:p w:rsidR="00BF0CC1" w:rsidRPr="005B7FB4" w:rsidRDefault="00BF0CC1" w:rsidP="00613832">
      <w:r w:rsidRPr="005B7FB4">
        <w:t>For scenario 2, under the conditions of environmental change due to climate change, the results of analysis of 3 land-use options in 2030 are shown in Figure 7. Regarding the maps of the 3 alternatives, the map in Figure 7a gives similar results to Figure 6a and has a difference compared to the other 2 options (Figure 7b and Figure 7c). The remaining two optimization options show that the layout of shrimp land is similar to each other. However, the area and arrangement of rice-crop land (LUT3) are different. Option 2 focuses on arranging rice-vegetable crops in Tran De district while Option 3 focuses on arranging this type in Long Phu district. The reason for the different spatial arrangement of LUT 3 while having the same required area is because the land units arranged for 2-rice crop land of option 3 are higher while the area for growing vegetables is less than the one in Option 2.</w:t>
      </w:r>
    </w:p>
    <w:p w:rsidR="00BF0CC1" w:rsidRPr="005B7FB4" w:rsidRDefault="00BF0CC1" w:rsidP="00613832">
      <w:r w:rsidRPr="005B7FB4">
        <w:t>Areas of land use types of the 3 alternatives of scenario 2 are shown in Figure 7d. In which, 3-crop rice is no longer arranged in all 3 options. The two-crop rice area of option 1 is significantly higher than that of the other two options because this difference is allocated to rice-vegetable cultivation. Similarly, the rice-shrimp area of 2 options 2 and 3 of scenario 2 is much lower than that of option 1 due to the conversion from rice-shrimp land to shrimp farming land.</w:t>
      </w:r>
    </w:p>
    <w:p w:rsidR="00BF0CC1" w:rsidRPr="005B7FB4" w:rsidRDefault="00BF0CC1" w:rsidP="00613832"/>
    <w:p w:rsidR="00BF0CC1" w:rsidRPr="005B7FB4" w:rsidRDefault="00BF0CC1" w:rsidP="00613832">
      <w:r w:rsidRPr="005B7FB4">
        <w:rPr>
          <w:noProof/>
        </w:rPr>
        <w:lastRenderedPageBreak/>
        <w:drawing>
          <wp:inline distT="0" distB="0" distL="0" distR="0" wp14:anchorId="2103FD82" wp14:editId="3121177B">
            <wp:extent cx="5408930" cy="4865370"/>
            <wp:effectExtent l="0" t="0" r="0" b="0"/>
            <wp:docPr id="56" name="image6.png" descr="2 _ tong hop - KB 2"/>
            <wp:cNvGraphicFramePr/>
            <a:graphic xmlns:a="http://schemas.openxmlformats.org/drawingml/2006/main">
              <a:graphicData uri="http://schemas.openxmlformats.org/drawingml/2006/picture">
                <pic:pic xmlns:pic="http://schemas.openxmlformats.org/drawingml/2006/picture">
                  <pic:nvPicPr>
                    <pic:cNvPr id="0" name="image6.png" descr="2 _ tong hop - KB 2"/>
                    <pic:cNvPicPr preferRelativeResize="0"/>
                  </pic:nvPicPr>
                  <pic:blipFill>
                    <a:blip r:embed="rId11"/>
                    <a:srcRect l="2603"/>
                    <a:stretch>
                      <a:fillRect/>
                    </a:stretch>
                  </pic:blipFill>
                  <pic:spPr>
                    <a:xfrm>
                      <a:off x="0" y="0"/>
                      <a:ext cx="5408930" cy="4865370"/>
                    </a:xfrm>
                    <a:prstGeom prst="rect">
                      <a:avLst/>
                    </a:prstGeom>
                    <a:ln/>
                  </pic:spPr>
                </pic:pic>
              </a:graphicData>
            </a:graphic>
          </wp:inline>
        </w:drawing>
      </w:r>
    </w:p>
    <w:p w:rsidR="00BF0CC1" w:rsidRPr="005B7FB4" w:rsidRDefault="00BF0CC1" w:rsidP="00613832">
      <w:r w:rsidRPr="005B7FB4">
        <w:t>a) Option 1: Maximization of land suitability    b) Option 2: Maximization of profits</w:t>
      </w:r>
      <w:r w:rsidR="00FF016B" w:rsidRPr="005B7FB4">
        <w:t xml:space="preserve"> </w:t>
      </w:r>
      <w:r w:rsidRPr="005B7FB4">
        <w:t>c) Option 3: Maximization multiple objectives d) Land-use area of 3 alternative options.</w:t>
      </w:r>
    </w:p>
    <w:p w:rsidR="00BF0CC1" w:rsidRPr="005B7FB4" w:rsidRDefault="00BF0CC1" w:rsidP="00613832">
      <w:r w:rsidRPr="005B7FB4">
        <w:t>Figure 7. Land-use maps of 3 alternatives in scenarios 2.</w:t>
      </w:r>
    </w:p>
    <w:p w:rsidR="00BF0CC1" w:rsidRPr="005B7FB4" w:rsidRDefault="00BF0CC1" w:rsidP="00613832">
      <w:r w:rsidRPr="005B7FB4">
        <w:t>3.2.5. Examining for the best options</w:t>
      </w:r>
    </w:p>
    <w:p w:rsidR="00BF0CC1" w:rsidRPr="005B7FB4" w:rsidRDefault="00BF0CC1" w:rsidP="00613832">
      <w:r w:rsidRPr="005B7FB4">
        <w:t>With 6 examined possibilities of two situations, the total profit of the solutions is a significant component in determining which alternative option to select. However, environmental goals and risk minimization should be taken into account while selecting solutions. Figure 8 depicts the total return of the six alternative options. In both scenarios, the profit maximization plan provides the maximum profit, followed by the multi-objective optimal solution, while the adaptive maximization plan yields the lowest profit. In the absence of the effects of climate change.</w:t>
      </w:r>
    </w:p>
    <w:p w:rsidR="00BF0CC1" w:rsidRPr="005B7FB4" w:rsidRDefault="00BF0CC1" w:rsidP="00613832">
      <w:r w:rsidRPr="005B7FB4">
        <w:t xml:space="preserve">When the overall profit of the two extremely profitable alternatives is considered, the difference is not significant, amounting to 24.4 billion VND for option 2 and 74.4 billion VND for option 3. When we consider the environmental component, option 3 in each scenarios produces the best </w:t>
      </w:r>
      <w:r w:rsidRPr="005B7FB4">
        <w:lastRenderedPageBreak/>
        <w:t>results because it meets the overall goal. As a result, based on the circumstances, option 3 is offered to maximize the synthesis as a foundation for determining the planning possibilities.</w:t>
      </w:r>
    </w:p>
    <w:p w:rsidR="00BF0CC1" w:rsidRPr="005B7FB4" w:rsidRDefault="00BF0CC1" w:rsidP="00613832"/>
    <w:p w:rsidR="00BF0CC1" w:rsidRPr="005B7FB4" w:rsidRDefault="00BF0CC1" w:rsidP="00613832">
      <w:r w:rsidRPr="005B7FB4">
        <w:rPr>
          <w:noProof/>
        </w:rPr>
        <w:drawing>
          <wp:inline distT="0" distB="0" distL="0" distR="0">
            <wp:extent cx="6644640" cy="3688080"/>
            <wp:effectExtent l="0" t="0" r="3810" b="7620"/>
            <wp:docPr id="3" name="Picture 3" descr="Figure 8 profit_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8 profit_co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4640" cy="3688080"/>
                    </a:xfrm>
                    <a:prstGeom prst="rect">
                      <a:avLst/>
                    </a:prstGeom>
                    <a:noFill/>
                    <a:ln>
                      <a:noFill/>
                    </a:ln>
                  </pic:spPr>
                </pic:pic>
              </a:graphicData>
            </a:graphic>
          </wp:inline>
        </w:drawing>
      </w:r>
    </w:p>
    <w:p w:rsidR="00BF0CC1" w:rsidRPr="005B7FB4" w:rsidRDefault="00BF0CC1" w:rsidP="00613832">
      <w:r w:rsidRPr="005B7FB4">
        <w:t>Figure 8. Compare the total profit of the two scenarios in 2030</w:t>
      </w:r>
    </w:p>
    <w:p w:rsidR="00BF0CC1" w:rsidRPr="005B7FB4" w:rsidRDefault="00BF0CC1" w:rsidP="00613832">
      <w:r w:rsidRPr="005B7FB4">
        <w:t xml:space="preserve">The model also includes an overlay feature that allows users to define the areas to be converted for the proposed alternative based on the allotted map. Figure 9 depicts the allocation map of the multi-objective alternative of Scenario 1 compared to the 2015 land use map (Figure 9b), and the conversion map. Figure 9c depicts the darkened regions that should be altered if the strategy is adopted. </w:t>
      </w:r>
    </w:p>
    <w:p w:rsidR="00BF0CC1" w:rsidRPr="005B7FB4" w:rsidRDefault="00BF0CC1" w:rsidP="00613832">
      <w:r w:rsidRPr="005B7FB4">
        <w:rPr>
          <w:noProof/>
        </w:rPr>
        <w:lastRenderedPageBreak/>
        <w:drawing>
          <wp:inline distT="0" distB="0" distL="0" distR="0" wp14:anchorId="5D8E8673" wp14:editId="3FC8CF88">
            <wp:extent cx="539115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BF0CC1" w:rsidRPr="005B7FB4" w:rsidRDefault="00BF0CC1" w:rsidP="00613832">
      <w:r w:rsidRPr="005B7FB4">
        <w:t xml:space="preserve">Optimized map          </w:t>
      </w:r>
      <w:proofErr w:type="gramStart"/>
      <w:r w:rsidRPr="005B7FB4">
        <w:t xml:space="preserve">   (</w:t>
      </w:r>
      <w:proofErr w:type="gramEnd"/>
      <w:r w:rsidRPr="005B7FB4">
        <w:t>b) Land-use map in 2015      (c) Areas to be converted</w:t>
      </w:r>
    </w:p>
    <w:p w:rsidR="00BF0CC1" w:rsidRPr="005B7FB4" w:rsidRDefault="00BF0CC1" w:rsidP="00613832">
      <w:r w:rsidRPr="005B7FB4">
        <w:t>Figure 9. Different maps in 2015 of scenario 1 between the multi-objective map and the land-use map.</w:t>
      </w:r>
    </w:p>
    <w:p w:rsidR="00BF0CC1" w:rsidRPr="005B7FB4" w:rsidRDefault="00BF0CC1" w:rsidP="00613832">
      <w:r w:rsidRPr="005B7FB4">
        <w:t>4. Discussion</w:t>
      </w:r>
    </w:p>
    <w:p w:rsidR="00BF0CC1" w:rsidRPr="005B7FB4" w:rsidRDefault="00BF0CC1" w:rsidP="00613832">
      <w:r w:rsidRPr="005B7FB4">
        <w:t xml:space="preserve">This study has established a predesigned tool for optimization and land allocation in the Mekong Delta using proven criteria from prior studies </w:t>
      </w:r>
      <w:r w:rsidRPr="005B7FB4">
        <w:fldChar w:fldCharType="begin"/>
      </w:r>
      <w:r w:rsidRPr="005B7FB4">
        <w:instrText xml:space="preserve"> ADDIN ZOTERO_ITEM CSL_CITATION {"citationID":"ICbpr7fi","properties":{"formattedCitation":"[26,27,29]","plainCitation":"[26,27,29]","noteIndex":0},"citationItems":[{"id":1642,"uris":["http://zotero.org/users/1681497/items/D9UE7LA6"],"itemData":{"id":1642,"type":"article-journal","abstract":"Development of specific agricultural land use patterns and livelihood strategies is affected by farm households' characteristics as well as exogenous factors. This study, based on a survey of 210 households in Kanchanaburi Province of Thailand, applied a stepwise multiple regression technique to analyze the factors influencing agricultural land use patterns and livelihoods. The result of the analysis revealed a number of influencing factors of economic, demographic, and physical characteristics. Multiple regression analysis showed that there were three and six significant factors explaining the crop acreage change in upland and lowland households, respectively, explaining 59–71% and 81–94% of variability of agricultural land use pattern. This indicates the adoption of different and changing agricultural land use strategies as influenced by exogenous factors.","container-title":"Journal of Land Use Science","DOI":"10.1080/1747423X.2011.587208","ISSN":"1747-423X","issue":"3","page":"331-348","source":"Taylor and Francis+NEJM","title":"An analysis of factors affecting agricultural land use patterns and livelihood strategies of farm households in Kanchanaburi Province, Thailand","volume":"7","author":[{"family":"Santiphop","given":"Thirapong"},{"family":"Shrestha","given":"Rajendra P."},{"family":"Hazarika","given":"Manzul K."}],"issued":{"date-parts":[["2012",9,1]]}}},{"id":3358,"uris":["http://zotero.org/users/1681497/items/YNP8JBDJ"],"itemData":{"id":3358,"type":"article-journal","abstract":"The rural land use preferences of multiple agents are crucial for optimizing land-use allocation. Taking Guanlin Town, Yixing City, China as an example, this study analyzed the factors by agents effecting rural land use conversion probability, identified the objectives and the constraints within the optimization of rural land-use allocation, and simulated the optimal land-use allocation for 2030 by combining MAS with an MOPSO procedure. The results showed that the preferences and decisions of main actors effected the optimal land-use allocation. The Government determined the conversion between land-use types. The preferences of the entrepreneurs resulted in the distribution of industrial land. Town residents made a high contribution to the configuration of the town residential land by considering some factors. Rural families influenced land-use allocation by considering the quality of cultivated soils, and the optimal spatial location of aquaculture systems. Four optimization objectives were identified. The most relevant constraints were the upper and lower limits of each land-use type. The land-use types in Guanlin town in 2015 had a low intensification and an unreasonable structure. The modeling results indicated a tendency for concentrated spatial distributions of rural land. The results of the present study can provide useful support for decision-making within land planning and consequent management.","container-title":"Sustainability","DOI":"10.3390/su15021401","ISSN":"2071-1050","issue":"2","language":"en","license":"http://creativecommons.org/licenses/by/3.0/","note":"number: 2\npublisher: Multidisciplinary Digital Publishing Institute","page":"1401","source":"www.mdpi.com","title":"Influencing Factors Analysis and Optimization of Land Use Allocation: Combining MAS with MOPSO Procedure","title-short":"Influencing Factors Analysis and Optimization of Land Use Allocation","volume":"15","author":[{"family":"Liu","given":"Jingjie"},{"family":"Xia","given":"Min"}],"issued":{"date-parts":[["2023",1]]}},"label":"page"},{"id":3352,"uris":["http://zotero.org/users/1681497/items/RDVTGN3I"],"itemData":{"id":3352,"type":"article-journal","abstract":"In sustainable development, selection of agricultural land use often requires the compromise of social, economic and environmental purposes. Given different opinions, values, and attitudes from different stakeholders, selection of certain land use results in unavoidable conflicts. The conflicts in land use can be generally described from the perspective of conflicts amongst land use types and relevant stakeholders. Therefore, the present study was conducted with the aims of improving existing land use systems, leading to changes of agricultural structure towards sustainability. The study was carried out in three ecosystem zones (fresh, brackish and saline water) in the Bac Lieu province. Data were collected via the Participatory Rural Appraisal (PRA) approach and household interviews with the participation of 270 households. The mDSS (Decision Support System) model was used to optimize land use decision. The results showed that intensive shrimp got the greatest level of relative sustainability. The double rice cropping pattern had the highest value for environment while the others were considered favourable on the social aspect. By using decision support tool, land use types were proposed for changing of agricultural structure towards sustainability, including: shrimp - fish polyculture, shrimp - rice rotation, double rice cropping. The application of the proposed land use types depends on hydrological conditions and actual farmer's socio-economic context.","container-title":"Can Tho University Journal of Science","ISSN":"2815-5599","issue":"31","language":"vi","license":"Copyright (c)  Tạp chí khoa học Trường Đại học Cần Thơ","note":"number: 31","page":"106-115","source":"ctujsvn.ctu.edu.vn","title":"Using multi-criteria decision analysis in agricultural land uses in Bac Lieu province","author":[{"family":"Vu","given":"Pham Thanh"},{"family":"Tri","given":"Le Quang"},{"family":"Dat","given":"Nguyen Tan"},{"family":"Huy","given":"Vuong Tuan"},{"family":"Nuong","given":"Le Thi"},{"family":"Trung","given":"Nguyen Hieu"}],"issued":{"date-parts":[["2014",6,16]]}},"label":"page"}],"schema":"https://github.com/citation-style-language/schema/raw/master/csl-citation.json"} </w:instrText>
      </w:r>
      <w:r w:rsidRPr="005B7FB4">
        <w:fldChar w:fldCharType="separate"/>
      </w:r>
      <w:r w:rsidRPr="005B7FB4">
        <w:t>[26,27,29]</w:t>
      </w:r>
      <w:r w:rsidRPr="005B7FB4">
        <w:fldChar w:fldCharType="end"/>
      </w:r>
      <w:r w:rsidRPr="005B7FB4">
        <w:t>, as well as environmental and risk assessment criteria of usage patterns. Furthermore, the priority policy deploy ability component is incorporated into the land layout model. The results also demonstrate that the integrated model makes it easier for planners to utilize due to the model's predefined impact variables. The optimization findings are then distributed spatially based on socioeconomic characteristics and local infrastructure.</w:t>
      </w:r>
    </w:p>
    <w:p w:rsidR="00BF0CC1" w:rsidRPr="005B7FB4" w:rsidRDefault="00BF0CC1" w:rsidP="00613832">
      <w:r w:rsidRPr="005B7FB4">
        <w:t xml:space="preserve">Previous research found that the execution of planning options frequently encountered capital issues </w:t>
      </w:r>
      <w:r w:rsidRPr="005B7FB4">
        <w:fldChar w:fldCharType="begin"/>
      </w:r>
      <w:r w:rsidRPr="005B7FB4">
        <w:instrText xml:space="preserve"> ADDIN ZOTERO_ITEM CSL_CITATION {"citationID":"PLI3cYJi","properties":{"formattedCitation":"[36]","plainCitation":"[36]","noteIndex":0},"citationItems":[{"id":3368,"uris":["http://zotero.org/users/1681497/items/WIP6STMV"],"itemData":{"id":3368,"type":"article-journal","abstract":"Land use planning as strategic instruments to guide urban dynamics faces particular challenges in the Global South, including Sub-Saharan Africa, where urgent interventions are required to improve urban and environmental sustainability. This study investigated and identified key challenges of land use planning and its environmental assessments to improve the urban and environmental sustainability of city-regions. In doing so, we combined expert interviews and questionnaires with spatial analyses of urban and regional land use plans, as well as current and future urban land cover maps derived from Geographic Information Systems and remote sensing. By overlaying and contrasting land use plans and land cover maps, we investigated spatial inconsistencies between urban and regional plans and the associated urban land dynamics and used expert surveys to identify the causes of such inconsistencies. We furthermore identified and interrogated key challenges facing land use planning, including its environmental assessment procedures, and explored means for overcoming these barriers to rapid, yet environmentally sound urban growth. The results illuminated multiple inconsistencies (e.g., spatial conflicts) between urban and regional plans, most prominently stemming from conflicts in administrative boundaries and a lack of interdepartmental coordination. Key findings identified a lack of Strategic Environmental Assessment and inadequate implementation of land use plans caused by e.g., insufficient funding, lack of political will, political interference, corruption as challenges facing land use planning strategies for urban and environmental sustainability. The baseline information provided in this study is crucial to improve strategic planning and urban/environmental sustainability of city-regions in Sub-Saharan Africa and across the Global South, where land use planning faces similar challenges to address haphazard urban expansion patterns.","container-title":"Land","DOI":"10.3390/land10050443","ISSN":"2073-445X","issue":"5","language":"en","license":"http://creativecommons.org/licenses/by/3.0/","note":"number: 5\npublisher: Multidisciplinary Digital Publishing Institute","page":"443","source":"www.mdpi.com","title":"Key Challenges for Land Use Planning and Its Environmental Assessments in the Abuja City-Region, Nigeria","volume":"10","author":[{"family":"Enoguanbhor","given":"Evidence Chinedu"},{"family":"Gollnow","given":"Florian"},{"family":"Walker","given":"Blake Byron"},{"family":"Nielsen","given":"Jonas Ostergaard"},{"family":"Lakes","given":"Tobia"}],"issued":{"date-parts":[["2021",5]]}}}],"schema":"https://github.com/citation-style-language/schema/raw/master/csl-citation.json"} </w:instrText>
      </w:r>
      <w:r w:rsidRPr="005B7FB4">
        <w:fldChar w:fldCharType="separate"/>
      </w:r>
      <w:r w:rsidRPr="005B7FB4">
        <w:t>[36]</w:t>
      </w:r>
      <w:r w:rsidRPr="005B7FB4">
        <w:fldChar w:fldCharType="end"/>
      </w:r>
      <w:r w:rsidRPr="005B7FB4">
        <w:t xml:space="preserve"> since the land allocation model did not integrate this component in the geographic distribution. When examining the economic criterion (investment ability) of farming kinds with high capital requirements, ISALUP's land allocation model took this limitation into account. Although the commune's priority arrangement in terms of space is still limited due to the lack of a criterion for selecting the investment potential value for each pixel, the commune targeted for development in the district's policy will be prioritized for distribution. more places on the same land unit.</w:t>
      </w:r>
    </w:p>
    <w:p w:rsidR="00BF0CC1" w:rsidRPr="005B7FB4" w:rsidRDefault="00BF0CC1" w:rsidP="00613832">
      <w:r w:rsidRPr="005B7FB4">
        <w:lastRenderedPageBreak/>
        <w:t xml:space="preserve">In this study, the value utilized helps to quantify the effect levels of the elements in the land allocated that other studies have demonstrated </w:t>
      </w:r>
      <w:r w:rsidRPr="005B7FB4">
        <w:fldChar w:fldCharType="begin"/>
      </w:r>
      <w:r w:rsidRPr="005B7FB4">
        <w:instrText xml:space="preserve"> ADDIN ZOTERO_ITEM CSL_CITATION {"citationID":"hsA9rCcN","properties":{"formattedCitation":"[9]","plainCitation":"[9]","noteIndex":0},"citationItems":[{"id":3325,"uris":["http://zotero.org/users/1681497/items/C7HHRAUI"],"itemData":{"id":3325,"type":"article-journal","abstract":"In recent years, the Vietnamese government has dedicated considerable planning and resources toward agricultural restructuring. These far-reaching efforts include promotion of intensive shrimp farming in the Mekong Delta to encourage the sustainable development of rural livelihoods. However, while intensive shrimp production may improve economic wellbeing, the current production practices raise concerns about the impacts on the local environment. The current study examines the economic and environmental efficiencies associated with the two primary species of farmed shrimp in four coastal provinces of the Mekong Delta. The study employs the material balance principle as a framework which considers the inputs to production and the outputs which may be undesirable. Using the efficiency estimates, we measure and investigate the trade-offs between the economic and environmental efficiencies for the shrimp farming in the Vietnamese Mekong Delta. The results suggest that the shrimp farming produces a significant nutrient surplus for either species. The analysis also suggests that achieving cost efficiency and environmental efficiency would help the shrimp farmers to reduce the undesirable outputs and that the movement from the cost efficiency to the environmental efficiency could result in a reduction of both production costs and nutrients. Based on these results, we offer policy recommendations for economically feasible and environmentally friendly shrimp farming. The material balance approach provides a useful lens through which to investigate agricultural production.","container-title":"Environment, Development and Sustainability","DOI":"10.1007/s10668-023-02982-y","ISSN":"1573-2975","journalAbbreviation":"Environ Dev Sustain","language":"en","source":"Springer Link","title":"Trade-offs between economic and environmental efficiencies in shrimp farming: implications for sustainable agricultural restructuring in the Vietnamese Mekong Delta","title-short":"Trade-offs between economic and environmental efficiencies in shrimp farming","URL":"https://doi.org/10.1007/s10668-023-02982-y","author":[{"family":"Trang","given":"Nguyen Thuy"},{"family":"Tu","given":"Vo Hong"},{"family":"Kopp","given":"Steven W."}],"accessed":{"date-parts":[["2023",6,1]]},"issued":{"date-parts":[["2023",2,2]]}}}],"schema":"https://github.com/citation-style-language/schema/raw/master/csl-citation.json"} </w:instrText>
      </w:r>
      <w:r w:rsidRPr="005B7FB4">
        <w:fldChar w:fldCharType="separate"/>
      </w:r>
      <w:r w:rsidRPr="005B7FB4">
        <w:t>[9]</w:t>
      </w:r>
      <w:r w:rsidRPr="005B7FB4">
        <w:fldChar w:fldCharType="end"/>
      </w:r>
      <w:r w:rsidRPr="005B7FB4">
        <w:t xml:space="preserve"> for the risk factors of the land-uses and the environmental benefits of the uses.    </w:t>
      </w:r>
    </w:p>
    <w:p w:rsidR="00BF0CC1" w:rsidRPr="005B7FB4" w:rsidRDefault="00BF0CC1" w:rsidP="00613832">
      <w:r w:rsidRPr="005B7FB4">
        <w:t xml:space="preserve">The optimization strategies presented in this article are examined, with three alternatives for each scenario, including two scenarios corresponding to normal conditions and under situations of environmental change. In general, multi objective optimization is important for environmental protection because it has the lowest risk but also the lowest reward. Harmonization of the profitability, risk reduction, and negative environmental impact of intensive shrimp farming </w:t>
      </w:r>
      <w:r w:rsidRPr="005B7FB4">
        <w:fldChar w:fldCharType="begin"/>
      </w:r>
      <w:r w:rsidRPr="005B7FB4">
        <w:instrText xml:space="preserve"> ADDIN ZOTERO_ITEM CSL_CITATION {"citationID":"p9dCNdFE","properties":{"formattedCitation":"[9]","plainCitation":"[9]","noteIndex":0},"citationItems":[{"id":3325,"uris":["http://zotero.org/users/1681497/items/C7HHRAUI"],"itemData":{"id":3325,"type":"article-journal","abstract":"In recent years, the Vietnamese government has dedicated considerable planning and resources toward agricultural restructuring. These far-reaching efforts include promotion of intensive shrimp farming in the Mekong Delta to encourage the sustainable development of rural livelihoods. However, while intensive shrimp production may improve economic wellbeing, the current production practices raise concerns about the impacts on the local environment. The current study examines the economic and environmental efficiencies associated with the two primary species of farmed shrimp in four coastal provinces of the Mekong Delta. The study employs the material balance principle as a framework which considers the inputs to production and the outputs which may be undesirable. Using the efficiency estimates, we measure and investigate the trade-offs between the economic and environmental efficiencies for the shrimp farming in the Vietnamese Mekong Delta. The results suggest that the shrimp farming produces a significant nutrient surplus for either species. The analysis also suggests that achieving cost efficiency and environmental efficiency would help the shrimp farmers to reduce the undesirable outputs and that the movement from the cost efficiency to the environmental efficiency could result in a reduction of both production costs and nutrients. Based on these results, we offer policy recommendations for economically feasible and environmentally friendly shrimp farming. The material balance approach provides a useful lens through which to investigate agricultural production.","container-title":"Environment, Development and Sustainability","DOI":"10.1007/s10668-023-02982-y","ISSN":"1573-2975","journalAbbreviation":"Environ Dev Sustain","language":"en","source":"Springer Link","title":"Trade-offs between economic and environmental efficiencies in shrimp farming: implications for sustainable agricultural restructuring in the Vietnamese Mekong Delta","title-short":"Trade-offs between economic and environmental efficiencies in shrimp farming","URL":"https://doi.org/10.1007/s10668-023-02982-y","author":[{"family":"Trang","given":"Nguyen Thuy"},{"family":"Tu","given":"Vo Hong"},{"family":"Kopp","given":"Steven W."}],"accessed":{"date-parts":[["2023",6,1]]},"issued":{"date-parts":[["2023",2,2]]}}}],"schema":"https://github.com/citation-style-language/schema/raw/master/csl-citation.json"} </w:instrText>
      </w:r>
      <w:r w:rsidRPr="005B7FB4">
        <w:fldChar w:fldCharType="separate"/>
      </w:r>
      <w:r w:rsidRPr="005B7FB4">
        <w:t>[9]</w:t>
      </w:r>
      <w:r w:rsidRPr="005B7FB4">
        <w:fldChar w:fldCharType="end"/>
      </w:r>
      <w:r w:rsidRPr="005B7FB4">
        <w:t xml:space="preserve"> by the utilization of rice-shrimp and rice - vegetables </w:t>
      </w:r>
      <w:r w:rsidRPr="005B7FB4">
        <w:fldChar w:fldCharType="begin"/>
      </w:r>
      <w:r w:rsidRPr="005B7FB4">
        <w:instrText xml:space="preserve"> ADDIN ZOTERO_ITEM CSL_CITATION {"citationID":"rPId30Ro","properties":{"formattedCitation":"[5,6]","plainCitation":"[5,6]","noteIndex":0},"citationItems":[{"id":1505,"uris":["http://zotero.org/users/1681497/items/F49GBUBU"],"itemData":{"id":1505,"type":"article-journal","container-title":"Ecosystem Services","DOI":"10.1016/j.ecoser.2016.04.007","ISSN":"22120416","language":"en","page":"377-387","source":"CrossRef","title":"Integrated evaluation of Ecosystem Services in Prawn-Rice rotational crops, Vietnam","volume":"26","author":[{"family":"Loc","given":"Ho Huu"},{"family":"Thi Hong Diep","given":"Nguyen"},{"family":"Can","given":"Nguyen Trong"},{"family":"Irvine","given":"Kim N."},{"family":"Shimizu","given":"Yoshihisa"}],"issued":{"date-parts":[["2017",8]]}}},{"id":2028,"uris":["http://zotero.org/users/1681497/items/SI24ZT3P"],"itemData":{"id":2028,"type":"report","number":"CCAFS Working Paper No. 245","publisher":"Wageningen, the Netherlands: CGIAR Research Program on Climate Change, Agriculture and Food Security (CCAFS)","title":"Adaptation Options for Rice-Based Cropping Systems in Climate Risk-Prone Provinces in the Mekong River Delta: An Assessment Report","URL":"https://reliefweb.int/attachments/5570da3a-5469-3c3e-b852-80b287712e6b/CCAFS%20WP%20245_Mekong%20Assessment.pdf","author":[{"family":"Bong","given":"B.B."},{"family":"Bo","given":"N.V."},{"family":"Son","given":"N.H."},{"family":"Tung","given":"L.T."},{"family":"Tu","given":"T.Q."},{"family":"Toan","given":"T.Q."},{"family":"Yen","given":"B.T."},{"family":"Trung","given":"N.D."},{"family":"Labios","given":"R.V."},{"family":"Sebastian","given":"L.S."}],"accessed":{"date-parts":[["2021",6,27]]},"issued":{"date-parts":[["2018"]]}}}],"schema":"https://github.com/citation-style-language/schema/raw/master/csl-citation.json"} </w:instrText>
      </w:r>
      <w:r w:rsidRPr="005B7FB4">
        <w:fldChar w:fldCharType="separate"/>
      </w:r>
      <w:r w:rsidRPr="005B7FB4">
        <w:t>[5,6]</w:t>
      </w:r>
      <w:r w:rsidRPr="005B7FB4">
        <w:fldChar w:fldCharType="end"/>
      </w:r>
      <w:r w:rsidRPr="005B7FB4">
        <w:t>. The area for rice shrimp has been guaranteed, and the area for rice crops has been enlarged, allowing people to lower the quantity of rice crops while still ensuring income. This promises to make the plan easy to deploy and propagate among farmers.</w:t>
      </w:r>
      <w:r w:rsidRPr="005B7FB4">
        <w:tab/>
      </w:r>
    </w:p>
    <w:p w:rsidR="00BF0CC1" w:rsidRPr="005B7FB4" w:rsidRDefault="00BF0CC1" w:rsidP="00613832">
      <w:r w:rsidRPr="005B7FB4">
        <w:t xml:space="preserve">To take use of the advantages of each platform, the two modules of the integration model are often deployed on two different platforms: The optimized module is created using the Windows application program interface (Visual Studio). The land allocation module is built on the GAMA platform </w:t>
      </w:r>
      <w:r w:rsidRPr="005B7FB4">
        <w:fldChar w:fldCharType="begin"/>
      </w:r>
      <w:r w:rsidRPr="005B7FB4">
        <w:instrText xml:space="preserve"> ADDIN ZOTERO_ITEM CSL_CITATION {"citationID":"NOOqr33Z","properties":{"formattedCitation":"[35]","plainCitation":"[35]","noteIndex":0},"citationItems":[{"id":1899,"uris":["http://zotero.org/users/1681497/items/S45BUQJA"],"itemData":{"id":1899,"type":"article-journal","abstract":"The agent-based modeling approach is now used in many domains such as geography, ecology, or economy, and more generally to study (spatially explicit) socio-environmental systems where the heterogeneity of the actors and the numerous feedback loops between them requires a modular and incremental approach to modeling. One major reason of this success, besides this conceptual facility, can be found in the support provided by the development of increasingly powerful software platforms, which now allow modelers without a strong background in computer science to easily and quickly develop their own models. Another trend observed in the latest years is the development of much more descriptive and detailed models able not only to better represent complex systems, but also answer more intricate questions. In that respect, if all agent-based modeling platforms support the design of small to mid-size models, i.e. models with little heterogeneity between agents, simple representation of the environment, simple agent decision-making processes, etc., very few are adapted to the design of large-scale models. GAMA is one of the latter. It has been designed with the aim of supporting the writing (and composing) of fairly complex models, with a strong support of the spatial dimension, while guaranteeing non-computer scientists an easy access to high-level, otherwise complex, operations. This paper presents GAMA 1.8, the latest revision to date of the platform, with a focus on its modeling language and its capabilities to manage the spatial dimension of models. The capabilities of GAMA are illustrated by the presentation of applications that take advantage of its new features.","container-title":"GeoInformatica","DOI":"10.1007/s10707-018-00339-6","ISSN":"1573-7624","issue":"2","journalAbbreviation":"Geoinformatica","language":"en","page":"299-322","source":"Springer Link","title":"Building, composing and experimenting complex spatial models with the GAMA platform","volume":"23","author":[{"family":"Taillandier","given":"Patrick"},{"family":"Gaudou","given":"Benoit"},{"family":"Grignard","given":"Arnaud"},{"family":"Huynh","given":"Quang-Nghi"},{"family":"Marilleau","given":"Nicolas"},{"family":"Caillou","given":"Philippe"},{"family":"Philippon","given":"Damien"},{"family":"Drogoul","given":"Alexis"}],"issued":{"date-parts":[["2019",4,1]]}}}],"schema":"https://github.com/citation-style-language/schema/raw/master/csl-citation.json"} </w:instrText>
      </w:r>
      <w:r w:rsidRPr="005B7FB4">
        <w:fldChar w:fldCharType="separate"/>
      </w:r>
      <w:r w:rsidRPr="005B7FB4">
        <w:t>[35]</w:t>
      </w:r>
      <w:r w:rsidRPr="005B7FB4">
        <w:fldChar w:fldCharType="end"/>
      </w:r>
      <w:r w:rsidRPr="005B7FB4">
        <w:t>, which is ideal for creating spatial layout models using multi-criteria analysis. The optimization module includes various choices for creating constraints equations that may be added and removed freely, but the program has not been built to incorporate additional elements. In terms of spatial layout, the spatial layout model is used when land units are grouped into one to three land use kinds. When numerous land use types have the same priority, the system demands the creation of a priority list organized by the infrastructure element for the land use types.</w:t>
      </w:r>
    </w:p>
    <w:p w:rsidR="00BF0CC1" w:rsidRPr="005B7FB4" w:rsidRDefault="00BF0CC1" w:rsidP="00613832">
      <w:r w:rsidRPr="005B7FB4">
        <w:t>Because users must operate two different modules, this two-module integrated solution remains challenging to use. This limitation can be overcome through extensive research and development of a comprehensive coupling model with the headless mode of the optimized module to make users more technically transparent to make it easier for non-technical managers.</w:t>
      </w:r>
    </w:p>
    <w:p w:rsidR="00BF0CC1" w:rsidRPr="005B7FB4" w:rsidRDefault="00BF0CC1" w:rsidP="00613832">
      <w:r w:rsidRPr="005B7FB4">
        <w:t>In addition, forecasting of agricultural production is essential for land use planning, which has not been implemented in this study. Therefore, it is necessary to expand agricultural production forecasting research to serve as input for the constraints of optimizing land use area.</w:t>
      </w:r>
    </w:p>
    <w:p w:rsidR="00BF0CC1" w:rsidRPr="005B7FB4" w:rsidRDefault="00BF0CC1" w:rsidP="00613832">
      <w:r w:rsidRPr="005B7FB4">
        <w:t>Despite some restrictions, the built-in integrated system enables users to build solutions for agricultural land use planning, assisting in the development of scientifically sound plans under Mekong Delta conditions in Vietnam.</w:t>
      </w:r>
    </w:p>
    <w:p w:rsidR="00BF0CC1" w:rsidRPr="005B7FB4" w:rsidRDefault="00BF0CC1" w:rsidP="00613832">
      <w:r w:rsidRPr="005B7FB4">
        <w:t>5. Conclusions</w:t>
      </w:r>
    </w:p>
    <w:p w:rsidR="00BF0CC1" w:rsidRPr="005B7FB4" w:rsidRDefault="00BF0CC1" w:rsidP="00613832">
      <w:r w:rsidRPr="005B7FB4">
        <w:t xml:space="preserve">ISALUP, an integrated land use planning system (ISALUP) influenced by socioeconomic considerations, has been established. The system is made up of two major components: (1) The </w:t>
      </w:r>
      <w:r w:rsidRPr="005B7FB4">
        <w:lastRenderedPageBreak/>
        <w:t>Land Optimization Module optimizes agricultural land utilization; (2) The Land Allocation Subsystem arranges agricultural land. This method optimizes land use and calculates the optimal area for land use systems with single-objective optimization functions (such as profitability, land suitability) and maximum optimization. objectives (profit, labor, risk reduction and environmental advantages).</w:t>
      </w:r>
    </w:p>
    <w:p w:rsidR="00BF0CC1" w:rsidRPr="005B7FB4" w:rsidRDefault="00BF0CC1" w:rsidP="00613832">
      <w:r w:rsidRPr="005B7FB4">
        <w:t>The integration model helps to solve the problem of arranging different LUTs in a land unit thanks to the newly proposed land allocation module. In which, competitive LUTs are prioritized according to the criteria of proximity, proximity to roads, proximity to canals and the investment ability of the commune. Based on the function of the software, the manager can survey many options to serve as a basis for choosing a planning option.</w:t>
      </w:r>
    </w:p>
    <w:p w:rsidR="00BF0CC1" w:rsidRPr="005B7FB4" w:rsidRDefault="00BF0CC1" w:rsidP="00613832">
      <w:r w:rsidRPr="005B7FB4">
        <w:t xml:space="preserve">The results of the system in three districts of </w:t>
      </w:r>
      <w:proofErr w:type="spellStart"/>
      <w:r w:rsidRPr="005B7FB4">
        <w:t>Soc</w:t>
      </w:r>
      <w:proofErr w:type="spellEnd"/>
      <w:r w:rsidRPr="005B7FB4">
        <w:t xml:space="preserve"> Trang province (Long Phu, My </w:t>
      </w:r>
      <w:proofErr w:type="spellStart"/>
      <w:r w:rsidRPr="005B7FB4">
        <w:t>Xuyen</w:t>
      </w:r>
      <w:proofErr w:type="spellEnd"/>
      <w:r w:rsidRPr="005B7FB4">
        <w:t>, and Tran De) show that the multi-objective optimal solution in the two scenarios is chosen thank to the balance between profitability and risk minimization, as well as negative environmental impacts.</w:t>
      </w:r>
    </w:p>
    <w:p w:rsidR="00BF0CC1" w:rsidRPr="005B7FB4" w:rsidRDefault="00BF0CC1" w:rsidP="00613832">
      <w:r w:rsidRPr="005B7FB4">
        <w:t>ISALUP should be used in a variety of irrigation settings as well as with a variety of land-use schemes to further adjust to the actual conditions.</w:t>
      </w:r>
    </w:p>
    <w:p w:rsidR="00BF0CC1" w:rsidRPr="005B7FB4" w:rsidRDefault="00BF0CC1" w:rsidP="00613832"/>
    <w:p w:rsidR="000B4805" w:rsidRPr="005B7FB4" w:rsidRDefault="000B4805" w:rsidP="00613832">
      <w:r w:rsidRPr="005B7FB4">
        <w:t xml:space="preserve">References </w:t>
      </w:r>
    </w:p>
    <w:p w:rsidR="000B4805" w:rsidRPr="005B7FB4" w:rsidRDefault="000B4805" w:rsidP="00613832"/>
    <w:sectPr w:rsidR="000B4805" w:rsidRPr="005B7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14BBA"/>
    <w:multiLevelType w:val="hybridMultilevel"/>
    <w:tmpl w:val="C48478A6"/>
    <w:lvl w:ilvl="0" w:tplc="2DA2F86A">
      <w:start w:val="1"/>
      <w:numFmt w:val="decimal"/>
      <w:lvlText w:val="%1"/>
      <w:lvlJc w:val="left"/>
      <w:pPr>
        <w:ind w:left="2968" w:hanging="360"/>
      </w:pPr>
      <w:rPr>
        <w:rFonts w:hint="default"/>
      </w:rPr>
    </w:lvl>
    <w:lvl w:ilvl="1" w:tplc="04090019" w:tentative="1">
      <w:start w:val="1"/>
      <w:numFmt w:val="lowerLetter"/>
      <w:lvlText w:val="%2."/>
      <w:lvlJc w:val="left"/>
      <w:pPr>
        <w:ind w:left="3688" w:hanging="360"/>
      </w:pPr>
    </w:lvl>
    <w:lvl w:ilvl="2" w:tplc="0409001B" w:tentative="1">
      <w:start w:val="1"/>
      <w:numFmt w:val="lowerRoman"/>
      <w:lvlText w:val="%3."/>
      <w:lvlJc w:val="right"/>
      <w:pPr>
        <w:ind w:left="4408" w:hanging="180"/>
      </w:pPr>
    </w:lvl>
    <w:lvl w:ilvl="3" w:tplc="0409000F" w:tentative="1">
      <w:start w:val="1"/>
      <w:numFmt w:val="decimal"/>
      <w:lvlText w:val="%4."/>
      <w:lvlJc w:val="left"/>
      <w:pPr>
        <w:ind w:left="5128" w:hanging="360"/>
      </w:pPr>
    </w:lvl>
    <w:lvl w:ilvl="4" w:tplc="04090019" w:tentative="1">
      <w:start w:val="1"/>
      <w:numFmt w:val="lowerLetter"/>
      <w:lvlText w:val="%5."/>
      <w:lvlJc w:val="left"/>
      <w:pPr>
        <w:ind w:left="5848" w:hanging="360"/>
      </w:pPr>
    </w:lvl>
    <w:lvl w:ilvl="5" w:tplc="0409001B" w:tentative="1">
      <w:start w:val="1"/>
      <w:numFmt w:val="lowerRoman"/>
      <w:lvlText w:val="%6."/>
      <w:lvlJc w:val="right"/>
      <w:pPr>
        <w:ind w:left="6568" w:hanging="180"/>
      </w:pPr>
    </w:lvl>
    <w:lvl w:ilvl="6" w:tplc="0409000F" w:tentative="1">
      <w:start w:val="1"/>
      <w:numFmt w:val="decimal"/>
      <w:lvlText w:val="%7."/>
      <w:lvlJc w:val="left"/>
      <w:pPr>
        <w:ind w:left="7288" w:hanging="360"/>
      </w:pPr>
    </w:lvl>
    <w:lvl w:ilvl="7" w:tplc="04090019" w:tentative="1">
      <w:start w:val="1"/>
      <w:numFmt w:val="lowerLetter"/>
      <w:lvlText w:val="%8."/>
      <w:lvlJc w:val="left"/>
      <w:pPr>
        <w:ind w:left="8008" w:hanging="360"/>
      </w:pPr>
    </w:lvl>
    <w:lvl w:ilvl="8" w:tplc="0409001B" w:tentative="1">
      <w:start w:val="1"/>
      <w:numFmt w:val="lowerRoman"/>
      <w:lvlText w:val="%9."/>
      <w:lvlJc w:val="right"/>
      <w:pPr>
        <w:ind w:left="8728" w:hanging="180"/>
      </w:pPr>
    </w:lvl>
  </w:abstractNum>
  <w:abstractNum w:abstractNumId="1" w15:restartNumberingAfterBreak="0">
    <w:nsid w:val="18B468F5"/>
    <w:multiLevelType w:val="hybridMultilevel"/>
    <w:tmpl w:val="0FD0F1F4"/>
    <w:lvl w:ilvl="0" w:tplc="4B961392">
      <w:start w:val="1"/>
      <w:numFmt w:val="bullet"/>
      <w:lvlRestart w:val="0"/>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1EB785B"/>
    <w:multiLevelType w:val="hybridMultilevel"/>
    <w:tmpl w:val="8DAEB296"/>
    <w:lvl w:ilvl="0" w:tplc="B3D44104">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21107"/>
    <w:multiLevelType w:val="multilevel"/>
    <w:tmpl w:val="FB98A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832034"/>
    <w:multiLevelType w:val="hybridMultilevel"/>
    <w:tmpl w:val="3EC0DDAA"/>
    <w:lvl w:ilvl="0" w:tplc="86666D36">
      <w:start w:val="1"/>
      <w:numFmt w:val="lowerLetter"/>
      <w:lvlText w:val="%1)"/>
      <w:lvlJc w:val="left"/>
      <w:pPr>
        <w:ind w:left="3328" w:hanging="360"/>
      </w:pPr>
      <w:rPr>
        <w:rFonts w:hint="default"/>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359E1B6F"/>
    <w:multiLevelType w:val="hybridMultilevel"/>
    <w:tmpl w:val="D36C8B42"/>
    <w:lvl w:ilvl="0" w:tplc="6458FDE4">
      <w:start w:val="1"/>
      <w:numFmt w:val="lowerLetter"/>
      <w:lvlText w:val="%1)"/>
      <w:lvlJc w:val="left"/>
      <w:pPr>
        <w:ind w:left="2968" w:hanging="360"/>
      </w:pPr>
      <w:rPr>
        <w:rFonts w:hint="default"/>
      </w:rPr>
    </w:lvl>
    <w:lvl w:ilvl="1" w:tplc="04090019" w:tentative="1">
      <w:start w:val="1"/>
      <w:numFmt w:val="lowerLetter"/>
      <w:lvlText w:val="%2."/>
      <w:lvlJc w:val="left"/>
      <w:pPr>
        <w:ind w:left="3688" w:hanging="360"/>
      </w:pPr>
    </w:lvl>
    <w:lvl w:ilvl="2" w:tplc="0409001B" w:tentative="1">
      <w:start w:val="1"/>
      <w:numFmt w:val="lowerRoman"/>
      <w:lvlText w:val="%3."/>
      <w:lvlJc w:val="right"/>
      <w:pPr>
        <w:ind w:left="4408" w:hanging="180"/>
      </w:pPr>
    </w:lvl>
    <w:lvl w:ilvl="3" w:tplc="0409000F" w:tentative="1">
      <w:start w:val="1"/>
      <w:numFmt w:val="decimal"/>
      <w:lvlText w:val="%4."/>
      <w:lvlJc w:val="left"/>
      <w:pPr>
        <w:ind w:left="5128" w:hanging="360"/>
      </w:pPr>
    </w:lvl>
    <w:lvl w:ilvl="4" w:tplc="04090019" w:tentative="1">
      <w:start w:val="1"/>
      <w:numFmt w:val="lowerLetter"/>
      <w:lvlText w:val="%5."/>
      <w:lvlJc w:val="left"/>
      <w:pPr>
        <w:ind w:left="5848" w:hanging="360"/>
      </w:pPr>
    </w:lvl>
    <w:lvl w:ilvl="5" w:tplc="0409001B" w:tentative="1">
      <w:start w:val="1"/>
      <w:numFmt w:val="lowerRoman"/>
      <w:lvlText w:val="%6."/>
      <w:lvlJc w:val="right"/>
      <w:pPr>
        <w:ind w:left="6568" w:hanging="180"/>
      </w:pPr>
    </w:lvl>
    <w:lvl w:ilvl="6" w:tplc="0409000F" w:tentative="1">
      <w:start w:val="1"/>
      <w:numFmt w:val="decimal"/>
      <w:lvlText w:val="%7."/>
      <w:lvlJc w:val="left"/>
      <w:pPr>
        <w:ind w:left="7288" w:hanging="360"/>
      </w:pPr>
    </w:lvl>
    <w:lvl w:ilvl="7" w:tplc="04090019" w:tentative="1">
      <w:start w:val="1"/>
      <w:numFmt w:val="lowerLetter"/>
      <w:lvlText w:val="%8."/>
      <w:lvlJc w:val="left"/>
      <w:pPr>
        <w:ind w:left="8008" w:hanging="360"/>
      </w:pPr>
    </w:lvl>
    <w:lvl w:ilvl="8" w:tplc="0409001B" w:tentative="1">
      <w:start w:val="1"/>
      <w:numFmt w:val="lowerRoman"/>
      <w:lvlText w:val="%9."/>
      <w:lvlJc w:val="right"/>
      <w:pPr>
        <w:ind w:left="8728" w:hanging="180"/>
      </w:pPr>
    </w:lvl>
  </w:abstractNum>
  <w:abstractNum w:abstractNumId="10"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1" w15:restartNumberingAfterBreak="0">
    <w:nsid w:val="455B6C24"/>
    <w:multiLevelType w:val="hybridMultilevel"/>
    <w:tmpl w:val="EBF6CD1C"/>
    <w:lvl w:ilvl="0" w:tplc="FEC22124">
      <w:start w:val="1"/>
      <w:numFmt w:val="lowerLetter"/>
      <w:lvlText w:val="(%1)"/>
      <w:lvlJc w:val="left"/>
      <w:pPr>
        <w:ind w:left="2565" w:hanging="360"/>
      </w:pPr>
      <w:rPr>
        <w:rFonts w:hint="default"/>
      </w:rPr>
    </w:lvl>
    <w:lvl w:ilvl="1" w:tplc="04090019" w:tentative="1">
      <w:start w:val="1"/>
      <w:numFmt w:val="lowerLetter"/>
      <w:lvlText w:val="%2."/>
      <w:lvlJc w:val="left"/>
      <w:pPr>
        <w:ind w:left="3285" w:hanging="360"/>
      </w:pPr>
    </w:lvl>
    <w:lvl w:ilvl="2" w:tplc="0409001B" w:tentative="1">
      <w:start w:val="1"/>
      <w:numFmt w:val="lowerRoman"/>
      <w:lvlText w:val="%3."/>
      <w:lvlJc w:val="right"/>
      <w:pPr>
        <w:ind w:left="4005" w:hanging="180"/>
      </w:pPr>
    </w:lvl>
    <w:lvl w:ilvl="3" w:tplc="0409000F" w:tentative="1">
      <w:start w:val="1"/>
      <w:numFmt w:val="decimal"/>
      <w:lvlText w:val="%4."/>
      <w:lvlJc w:val="left"/>
      <w:pPr>
        <w:ind w:left="4725" w:hanging="360"/>
      </w:pPr>
    </w:lvl>
    <w:lvl w:ilvl="4" w:tplc="04090019" w:tentative="1">
      <w:start w:val="1"/>
      <w:numFmt w:val="lowerLetter"/>
      <w:lvlText w:val="%5."/>
      <w:lvlJc w:val="left"/>
      <w:pPr>
        <w:ind w:left="5445" w:hanging="360"/>
      </w:pPr>
    </w:lvl>
    <w:lvl w:ilvl="5" w:tplc="0409001B" w:tentative="1">
      <w:start w:val="1"/>
      <w:numFmt w:val="lowerRoman"/>
      <w:lvlText w:val="%6."/>
      <w:lvlJc w:val="right"/>
      <w:pPr>
        <w:ind w:left="6165" w:hanging="180"/>
      </w:pPr>
    </w:lvl>
    <w:lvl w:ilvl="6" w:tplc="0409000F" w:tentative="1">
      <w:start w:val="1"/>
      <w:numFmt w:val="decimal"/>
      <w:lvlText w:val="%7."/>
      <w:lvlJc w:val="left"/>
      <w:pPr>
        <w:ind w:left="6885" w:hanging="360"/>
      </w:pPr>
    </w:lvl>
    <w:lvl w:ilvl="7" w:tplc="04090019" w:tentative="1">
      <w:start w:val="1"/>
      <w:numFmt w:val="lowerLetter"/>
      <w:lvlText w:val="%8."/>
      <w:lvlJc w:val="left"/>
      <w:pPr>
        <w:ind w:left="7605" w:hanging="360"/>
      </w:pPr>
    </w:lvl>
    <w:lvl w:ilvl="8" w:tplc="0409001B" w:tentative="1">
      <w:start w:val="1"/>
      <w:numFmt w:val="lowerRoman"/>
      <w:lvlText w:val="%9."/>
      <w:lvlJc w:val="right"/>
      <w:pPr>
        <w:ind w:left="8325" w:hanging="180"/>
      </w:pPr>
    </w:lvl>
  </w:abstractNum>
  <w:abstractNum w:abstractNumId="12" w15:restartNumberingAfterBreak="0">
    <w:nsid w:val="47BD5880"/>
    <w:multiLevelType w:val="hybridMultilevel"/>
    <w:tmpl w:val="79F089BC"/>
    <w:lvl w:ilvl="0" w:tplc="FBB609F0">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5" w15:restartNumberingAfterBreak="0">
    <w:nsid w:val="5732522E"/>
    <w:multiLevelType w:val="hybridMultilevel"/>
    <w:tmpl w:val="7DFCA504"/>
    <w:lvl w:ilvl="0" w:tplc="8DEC1024">
      <w:start w:val="1"/>
      <w:numFmt w:val="lowerLetter"/>
      <w:lvlText w:val="(%1)"/>
      <w:lvlJc w:val="left"/>
      <w:pPr>
        <w:ind w:left="2968" w:hanging="360"/>
      </w:pPr>
      <w:rPr>
        <w:rFonts w:hint="default"/>
      </w:rPr>
    </w:lvl>
    <w:lvl w:ilvl="1" w:tplc="04090019" w:tentative="1">
      <w:start w:val="1"/>
      <w:numFmt w:val="lowerLetter"/>
      <w:lvlText w:val="%2."/>
      <w:lvlJc w:val="left"/>
      <w:pPr>
        <w:ind w:left="3688" w:hanging="360"/>
      </w:pPr>
    </w:lvl>
    <w:lvl w:ilvl="2" w:tplc="0409001B" w:tentative="1">
      <w:start w:val="1"/>
      <w:numFmt w:val="lowerRoman"/>
      <w:lvlText w:val="%3."/>
      <w:lvlJc w:val="right"/>
      <w:pPr>
        <w:ind w:left="4408" w:hanging="180"/>
      </w:pPr>
    </w:lvl>
    <w:lvl w:ilvl="3" w:tplc="0409000F" w:tentative="1">
      <w:start w:val="1"/>
      <w:numFmt w:val="decimal"/>
      <w:lvlText w:val="%4."/>
      <w:lvlJc w:val="left"/>
      <w:pPr>
        <w:ind w:left="5128" w:hanging="360"/>
      </w:pPr>
    </w:lvl>
    <w:lvl w:ilvl="4" w:tplc="04090019" w:tentative="1">
      <w:start w:val="1"/>
      <w:numFmt w:val="lowerLetter"/>
      <w:lvlText w:val="%5."/>
      <w:lvlJc w:val="left"/>
      <w:pPr>
        <w:ind w:left="5848" w:hanging="360"/>
      </w:pPr>
    </w:lvl>
    <w:lvl w:ilvl="5" w:tplc="0409001B" w:tentative="1">
      <w:start w:val="1"/>
      <w:numFmt w:val="lowerRoman"/>
      <w:lvlText w:val="%6."/>
      <w:lvlJc w:val="right"/>
      <w:pPr>
        <w:ind w:left="6568" w:hanging="180"/>
      </w:pPr>
    </w:lvl>
    <w:lvl w:ilvl="6" w:tplc="0409000F" w:tentative="1">
      <w:start w:val="1"/>
      <w:numFmt w:val="decimal"/>
      <w:lvlText w:val="%7."/>
      <w:lvlJc w:val="left"/>
      <w:pPr>
        <w:ind w:left="7288" w:hanging="360"/>
      </w:pPr>
    </w:lvl>
    <w:lvl w:ilvl="7" w:tplc="04090019" w:tentative="1">
      <w:start w:val="1"/>
      <w:numFmt w:val="lowerLetter"/>
      <w:lvlText w:val="%8."/>
      <w:lvlJc w:val="left"/>
      <w:pPr>
        <w:ind w:left="8008" w:hanging="360"/>
      </w:pPr>
    </w:lvl>
    <w:lvl w:ilvl="8" w:tplc="0409001B" w:tentative="1">
      <w:start w:val="1"/>
      <w:numFmt w:val="lowerRoman"/>
      <w:lvlText w:val="%9."/>
      <w:lvlJc w:val="right"/>
      <w:pPr>
        <w:ind w:left="8728" w:hanging="180"/>
      </w:pPr>
    </w:lvl>
  </w:abstractNum>
  <w:abstractNum w:abstractNumId="16" w15:restartNumberingAfterBreak="0">
    <w:nsid w:val="5B256721"/>
    <w:multiLevelType w:val="hybridMultilevel"/>
    <w:tmpl w:val="0650AE60"/>
    <w:lvl w:ilvl="0" w:tplc="C1C8BE9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FF09B4"/>
    <w:multiLevelType w:val="multilevel"/>
    <w:tmpl w:val="3B6AAE3A"/>
    <w:lvl w:ilvl="0">
      <w:start w:val="1"/>
      <w:numFmt w:val="decimal"/>
      <w:pStyle w:val="section"/>
      <w:suff w:val="space"/>
      <w:lvlText w:val="%1."/>
      <w:lvlJc w:val="left"/>
      <w:pPr>
        <w:ind w:left="0" w:firstLine="0"/>
      </w:pPr>
      <w:rPr>
        <w:rFonts w:hint="default"/>
        <w:sz w:val="22"/>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644863ED"/>
    <w:multiLevelType w:val="hybridMultilevel"/>
    <w:tmpl w:val="368AA9A0"/>
    <w:lvl w:ilvl="0" w:tplc="BE08CE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4"/>
  </w:num>
  <w:num w:numId="7">
    <w:abstractNumId w:val="2"/>
  </w:num>
  <w:num w:numId="8">
    <w:abstractNumId w:val="19"/>
  </w:num>
  <w:num w:numId="9">
    <w:abstractNumId w:val="1"/>
  </w:num>
  <w:num w:numId="10">
    <w:abstractNumId w:val="13"/>
  </w:num>
  <w:num w:numId="11">
    <w:abstractNumId w:val="12"/>
  </w:num>
  <w:num w:numId="12">
    <w:abstractNumId w:val="3"/>
  </w:num>
  <w:num w:numId="13">
    <w:abstractNumId w:val="16"/>
  </w:num>
  <w:num w:numId="14">
    <w:abstractNumId w:val="0"/>
  </w:num>
  <w:num w:numId="15">
    <w:abstractNumId w:val="7"/>
  </w:num>
  <w:num w:numId="16">
    <w:abstractNumId w:val="18"/>
  </w:num>
  <w:num w:numId="17">
    <w:abstractNumId w:val="11"/>
  </w:num>
  <w:num w:numId="18">
    <w:abstractNumId w:val="15"/>
  </w:num>
  <w:num w:numId="19">
    <w:abstractNumId w:val="9"/>
  </w:num>
  <w:num w:numId="20">
    <w:abstractNumId w:val="8"/>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9F"/>
    <w:rsid w:val="00004D76"/>
    <w:rsid w:val="000811F2"/>
    <w:rsid w:val="000B4805"/>
    <w:rsid w:val="00181D76"/>
    <w:rsid w:val="00381160"/>
    <w:rsid w:val="003B45B6"/>
    <w:rsid w:val="005B7FB4"/>
    <w:rsid w:val="005E3600"/>
    <w:rsid w:val="00613832"/>
    <w:rsid w:val="006500AF"/>
    <w:rsid w:val="00A366DC"/>
    <w:rsid w:val="00A54E6D"/>
    <w:rsid w:val="00B0449F"/>
    <w:rsid w:val="00B0470E"/>
    <w:rsid w:val="00B143E7"/>
    <w:rsid w:val="00B66434"/>
    <w:rsid w:val="00BD62A5"/>
    <w:rsid w:val="00BF0CC1"/>
    <w:rsid w:val="00C80A0F"/>
    <w:rsid w:val="00DC301B"/>
    <w:rsid w:val="00DC3B9A"/>
    <w:rsid w:val="00FF0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870C6"/>
  <w15:chartTrackingRefBased/>
  <w15:docId w15:val="{D6C691A9-0AC1-4B83-87EA-5BE8B3F2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before="120" w:after="120" w:line="312" w:lineRule="auto"/>
        <w:jc w:val="both"/>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0449F"/>
  </w:style>
  <w:style w:type="paragraph" w:styleId="Heading1">
    <w:name w:val="heading 1"/>
    <w:basedOn w:val="Normal"/>
    <w:next w:val="Normal"/>
    <w:link w:val="Heading1Char"/>
    <w:uiPriority w:val="9"/>
    <w:qFormat/>
    <w:rsid w:val="00B143E7"/>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143E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F0CC1"/>
    <w:pPr>
      <w:keepNext/>
      <w:spacing w:before="360" w:after="60" w:line="360" w:lineRule="auto"/>
      <w:ind w:right="567"/>
      <w:contextualSpacing/>
      <w:jc w:val="left"/>
      <w:outlineLvl w:val="2"/>
    </w:pPr>
    <w:rPr>
      <w:rFonts w:eastAsia="Times New Roman" w:cs="Arial"/>
      <w:bCs/>
      <w:i/>
      <w:szCs w:val="26"/>
      <w:lang w:val="en-GB"/>
    </w:rPr>
  </w:style>
  <w:style w:type="paragraph" w:styleId="Heading4">
    <w:name w:val="heading 4"/>
    <w:basedOn w:val="Normal"/>
    <w:next w:val="Normal"/>
    <w:link w:val="Heading4Char"/>
    <w:uiPriority w:val="9"/>
    <w:semiHidden/>
    <w:unhideWhenUsed/>
    <w:qFormat/>
    <w:rsid w:val="00BF0CC1"/>
    <w:pPr>
      <w:keepNext/>
      <w:keepLines/>
      <w:spacing w:before="40" w:after="0" w:line="260" w:lineRule="atLeast"/>
      <w:outlineLvl w:val="3"/>
    </w:pPr>
    <w:rPr>
      <w:rFonts w:asciiTheme="majorHAnsi" w:eastAsiaTheme="majorEastAsia" w:hAnsiTheme="majorHAnsi" w:cstheme="majorBidi"/>
      <w:i/>
      <w:iCs/>
      <w:noProof/>
      <w:color w:val="2E74B5" w:themeColor="accent1" w:themeShade="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3E7"/>
    <w:rPr>
      <w:rFonts w:eastAsiaTheme="majorEastAsia" w:cstheme="majorBidi"/>
      <w:szCs w:val="32"/>
    </w:rPr>
  </w:style>
  <w:style w:type="character" w:customStyle="1" w:styleId="Heading2Char">
    <w:name w:val="Heading 2 Char"/>
    <w:basedOn w:val="DefaultParagraphFont"/>
    <w:link w:val="Heading2"/>
    <w:rsid w:val="00B143E7"/>
    <w:rPr>
      <w:rFonts w:eastAsiaTheme="majorEastAsia" w:cstheme="majorBidi"/>
      <w:b/>
      <w:szCs w:val="26"/>
    </w:rPr>
  </w:style>
  <w:style w:type="table" w:styleId="TableGrid">
    <w:name w:val="Table Grid"/>
    <w:basedOn w:val="TableNormal"/>
    <w:uiPriority w:val="59"/>
    <w:rsid w:val="00BF0CC1"/>
    <w:pPr>
      <w:spacing w:before="0" w:after="0" w:line="260" w:lineRule="atLeast"/>
    </w:pPr>
    <w:rPr>
      <w:rFonts w:ascii="Palatino Linotype" w:eastAsia="SimSun" w:hAnsi="Palatino Linotype"/>
      <w:color w:val="000000"/>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F0CC1"/>
    <w:rPr>
      <w:rFonts w:eastAsia="Times New Roman" w:cs="Arial"/>
      <w:bCs/>
      <w:i/>
      <w:szCs w:val="26"/>
      <w:lang w:val="en-GB"/>
    </w:rPr>
  </w:style>
  <w:style w:type="character" w:customStyle="1" w:styleId="Heading4Char">
    <w:name w:val="Heading 4 Char"/>
    <w:basedOn w:val="DefaultParagraphFont"/>
    <w:link w:val="Heading4"/>
    <w:uiPriority w:val="9"/>
    <w:semiHidden/>
    <w:rsid w:val="00BF0CC1"/>
    <w:rPr>
      <w:rFonts w:asciiTheme="majorHAnsi" w:eastAsiaTheme="majorEastAsia" w:hAnsiTheme="majorHAnsi" w:cstheme="majorBidi"/>
      <w:i/>
      <w:iCs/>
      <w:noProof/>
      <w:color w:val="2E74B5" w:themeColor="accent1" w:themeShade="BF"/>
      <w:sz w:val="20"/>
      <w:szCs w:val="20"/>
      <w:lang w:eastAsia="zh-CN"/>
    </w:rPr>
  </w:style>
  <w:style w:type="paragraph" w:styleId="Footer">
    <w:name w:val="footer"/>
    <w:basedOn w:val="Normal"/>
    <w:link w:val="FooterChar"/>
    <w:uiPriority w:val="99"/>
    <w:rsid w:val="00BF0CC1"/>
    <w:pPr>
      <w:tabs>
        <w:tab w:val="center" w:pos="4153"/>
        <w:tab w:val="right" w:pos="8306"/>
      </w:tabs>
      <w:snapToGrid w:val="0"/>
      <w:spacing w:before="0" w:after="0" w:line="240" w:lineRule="atLeast"/>
    </w:pPr>
    <w:rPr>
      <w:rFonts w:ascii="Palatino Linotype" w:eastAsia="SimSun" w:hAnsi="Palatino Linotype"/>
      <w:noProof/>
      <w:color w:val="000000"/>
      <w:sz w:val="20"/>
      <w:szCs w:val="18"/>
      <w:lang w:eastAsia="zh-CN"/>
    </w:rPr>
  </w:style>
  <w:style w:type="character" w:customStyle="1" w:styleId="FooterChar">
    <w:name w:val="Footer Char"/>
    <w:basedOn w:val="DefaultParagraphFont"/>
    <w:link w:val="Footer"/>
    <w:uiPriority w:val="99"/>
    <w:rsid w:val="00BF0CC1"/>
    <w:rPr>
      <w:rFonts w:ascii="Palatino Linotype" w:eastAsia="SimSun" w:hAnsi="Palatino Linotype"/>
      <w:noProof/>
      <w:color w:val="000000"/>
      <w:sz w:val="20"/>
      <w:szCs w:val="18"/>
      <w:lang w:eastAsia="zh-CN"/>
    </w:rPr>
  </w:style>
  <w:style w:type="paragraph" w:styleId="Header">
    <w:name w:val="header"/>
    <w:basedOn w:val="Normal"/>
    <w:link w:val="HeaderChar"/>
    <w:rsid w:val="00BF0CC1"/>
    <w:pPr>
      <w:pBdr>
        <w:bottom w:val="single" w:sz="6" w:space="1" w:color="auto"/>
      </w:pBdr>
      <w:tabs>
        <w:tab w:val="center" w:pos="4153"/>
        <w:tab w:val="right" w:pos="8306"/>
      </w:tabs>
      <w:snapToGrid w:val="0"/>
      <w:spacing w:before="0" w:after="0"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basedOn w:val="DefaultParagraphFont"/>
    <w:link w:val="Header"/>
    <w:rsid w:val="00BF0CC1"/>
    <w:rPr>
      <w:rFonts w:ascii="Palatino Linotype" w:eastAsia="SimSun" w:hAnsi="Palatino Linotype"/>
      <w:noProof/>
      <w:color w:val="000000"/>
      <w:sz w:val="20"/>
      <w:szCs w:val="18"/>
      <w:lang w:eastAsia="zh-CN"/>
    </w:rPr>
  </w:style>
  <w:style w:type="paragraph" w:styleId="BalloonText">
    <w:name w:val="Balloon Text"/>
    <w:basedOn w:val="Normal"/>
    <w:link w:val="BalloonTextChar"/>
    <w:uiPriority w:val="99"/>
    <w:rsid w:val="00BF0CC1"/>
    <w:pPr>
      <w:spacing w:before="0" w:after="0" w:line="260" w:lineRule="atLeast"/>
    </w:pPr>
    <w:rPr>
      <w:rFonts w:ascii="Palatino Linotype" w:eastAsia="SimSun" w:hAnsi="Palatino Linotype" w:cs="Tahoma"/>
      <w:noProof/>
      <w:color w:val="000000"/>
      <w:sz w:val="20"/>
      <w:szCs w:val="18"/>
      <w:lang w:eastAsia="zh-CN"/>
    </w:rPr>
  </w:style>
  <w:style w:type="character" w:customStyle="1" w:styleId="BalloonTextChar">
    <w:name w:val="Balloon Text Char"/>
    <w:basedOn w:val="DefaultParagraphFont"/>
    <w:link w:val="BalloonText"/>
    <w:uiPriority w:val="99"/>
    <w:rsid w:val="00BF0CC1"/>
    <w:rPr>
      <w:rFonts w:ascii="Palatino Linotype" w:eastAsia="SimSun" w:hAnsi="Palatino Linotype" w:cs="Tahoma"/>
      <w:noProof/>
      <w:color w:val="000000"/>
      <w:sz w:val="20"/>
      <w:szCs w:val="18"/>
      <w:lang w:eastAsia="zh-CN"/>
    </w:rPr>
  </w:style>
  <w:style w:type="character" w:styleId="LineNumber">
    <w:name w:val="line number"/>
    <w:uiPriority w:val="99"/>
    <w:rsid w:val="00BF0CC1"/>
    <w:rPr>
      <w:rFonts w:ascii="Palatino Linotype" w:hAnsi="Palatino Linotype"/>
      <w:sz w:val="16"/>
    </w:rPr>
  </w:style>
  <w:style w:type="character" w:styleId="Hyperlink">
    <w:name w:val="Hyperlink"/>
    <w:uiPriority w:val="99"/>
    <w:rsid w:val="00BF0CC1"/>
    <w:rPr>
      <w:color w:val="0000FF"/>
      <w:u w:val="single"/>
    </w:rPr>
  </w:style>
  <w:style w:type="table" w:styleId="PlainTable4">
    <w:name w:val="Plain Table 4"/>
    <w:basedOn w:val="TableNormal"/>
    <w:uiPriority w:val="44"/>
    <w:rsid w:val="00BF0CC1"/>
    <w:pPr>
      <w:spacing w:before="0" w:after="0" w:line="240" w:lineRule="auto"/>
      <w:jc w:val="left"/>
    </w:pPr>
    <w:rPr>
      <w:rFonts w:ascii="Calibri" w:eastAsia="SimSun" w:hAnsi="Calibri"/>
      <w:sz w:val="20"/>
      <w:szCs w:val="20"/>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ibliography">
    <w:name w:val="Bibliography"/>
    <w:basedOn w:val="Normal"/>
    <w:next w:val="Normal"/>
    <w:uiPriority w:val="37"/>
    <w:unhideWhenUsed/>
    <w:rsid w:val="00BF0CC1"/>
    <w:pPr>
      <w:tabs>
        <w:tab w:val="left" w:pos="384"/>
      </w:tabs>
      <w:spacing w:before="0" w:after="0" w:line="240" w:lineRule="atLeast"/>
      <w:ind w:left="384" w:hanging="384"/>
    </w:pPr>
    <w:rPr>
      <w:rFonts w:ascii="Palatino Linotype" w:eastAsia="SimSun" w:hAnsi="Palatino Linotype"/>
      <w:noProof/>
      <w:color w:val="000000"/>
      <w:sz w:val="20"/>
      <w:szCs w:val="20"/>
      <w:lang w:eastAsia="zh-CN"/>
    </w:rPr>
  </w:style>
  <w:style w:type="paragraph" w:styleId="BodyText">
    <w:name w:val="Body Text"/>
    <w:link w:val="BodyTextChar"/>
    <w:rsid w:val="00BF0CC1"/>
    <w:pPr>
      <w:spacing w:before="0" w:line="340" w:lineRule="atLeast"/>
    </w:pPr>
    <w:rPr>
      <w:rFonts w:ascii="Palatino Linotype" w:eastAsia="SimSun" w:hAnsi="Palatino Linotype"/>
      <w:color w:val="000000"/>
      <w:szCs w:val="20"/>
      <w:lang w:eastAsia="de-DE"/>
    </w:rPr>
  </w:style>
  <w:style w:type="character" w:customStyle="1" w:styleId="BodyTextChar">
    <w:name w:val="Body Text Char"/>
    <w:basedOn w:val="DefaultParagraphFont"/>
    <w:link w:val="BodyText"/>
    <w:rsid w:val="00BF0CC1"/>
    <w:rPr>
      <w:rFonts w:ascii="Palatino Linotype" w:eastAsia="SimSun" w:hAnsi="Palatino Linotype"/>
      <w:color w:val="000000"/>
      <w:szCs w:val="20"/>
      <w:lang w:eastAsia="de-DE"/>
    </w:rPr>
  </w:style>
  <w:style w:type="character" w:styleId="CommentReference">
    <w:name w:val="annotation reference"/>
    <w:uiPriority w:val="99"/>
    <w:rsid w:val="00BF0CC1"/>
    <w:rPr>
      <w:sz w:val="21"/>
      <w:szCs w:val="21"/>
    </w:rPr>
  </w:style>
  <w:style w:type="paragraph" w:styleId="CommentText">
    <w:name w:val="annotation text"/>
    <w:basedOn w:val="Normal"/>
    <w:link w:val="CommentTextChar"/>
    <w:uiPriority w:val="99"/>
    <w:rsid w:val="00BF0CC1"/>
    <w:pPr>
      <w:spacing w:before="0" w:after="0" w:line="260" w:lineRule="atLeast"/>
    </w:pPr>
    <w:rPr>
      <w:rFonts w:ascii="Palatino Linotype" w:eastAsia="SimSun" w:hAnsi="Palatino Linotype"/>
      <w:noProof/>
      <w:color w:val="000000"/>
      <w:sz w:val="20"/>
      <w:szCs w:val="20"/>
      <w:lang w:eastAsia="zh-CN"/>
    </w:rPr>
  </w:style>
  <w:style w:type="character" w:customStyle="1" w:styleId="CommentTextChar">
    <w:name w:val="Comment Text Char"/>
    <w:basedOn w:val="DefaultParagraphFont"/>
    <w:link w:val="CommentText"/>
    <w:uiPriority w:val="99"/>
    <w:rsid w:val="00BF0CC1"/>
    <w:rPr>
      <w:rFonts w:ascii="Palatino Linotype" w:eastAsia="SimSun" w:hAnsi="Palatino Linotype"/>
      <w:noProof/>
      <w:color w:val="000000"/>
      <w:sz w:val="20"/>
      <w:szCs w:val="20"/>
      <w:lang w:eastAsia="zh-CN"/>
    </w:rPr>
  </w:style>
  <w:style w:type="paragraph" w:styleId="CommentSubject">
    <w:name w:val="annotation subject"/>
    <w:basedOn w:val="CommentText"/>
    <w:next w:val="CommentText"/>
    <w:link w:val="CommentSubjectChar"/>
    <w:rsid w:val="00BF0CC1"/>
    <w:rPr>
      <w:b/>
      <w:bCs/>
    </w:rPr>
  </w:style>
  <w:style w:type="character" w:customStyle="1" w:styleId="CommentSubjectChar">
    <w:name w:val="Comment Subject Char"/>
    <w:basedOn w:val="CommentTextChar"/>
    <w:link w:val="CommentSubject"/>
    <w:rsid w:val="00BF0CC1"/>
    <w:rPr>
      <w:rFonts w:ascii="Palatino Linotype" w:eastAsia="SimSun" w:hAnsi="Palatino Linotype"/>
      <w:b/>
      <w:bCs/>
      <w:noProof/>
      <w:color w:val="000000"/>
      <w:sz w:val="20"/>
      <w:szCs w:val="20"/>
      <w:lang w:eastAsia="zh-CN"/>
    </w:rPr>
  </w:style>
  <w:style w:type="character" w:styleId="EndnoteReference">
    <w:name w:val="endnote reference"/>
    <w:rsid w:val="00BF0CC1"/>
    <w:rPr>
      <w:vertAlign w:val="superscript"/>
    </w:rPr>
  </w:style>
  <w:style w:type="paragraph" w:styleId="EndnoteText">
    <w:name w:val="endnote text"/>
    <w:basedOn w:val="Normal"/>
    <w:link w:val="EndnoteTextChar"/>
    <w:semiHidden/>
    <w:unhideWhenUsed/>
    <w:rsid w:val="00BF0CC1"/>
    <w:pPr>
      <w:spacing w:before="0" w:after="0" w:line="240" w:lineRule="auto"/>
    </w:pPr>
    <w:rPr>
      <w:rFonts w:ascii="Palatino Linotype" w:eastAsia="SimSun" w:hAnsi="Palatino Linotype"/>
      <w:noProof/>
      <w:color w:val="000000"/>
      <w:sz w:val="20"/>
      <w:szCs w:val="20"/>
      <w:lang w:eastAsia="zh-CN"/>
    </w:rPr>
  </w:style>
  <w:style w:type="character" w:customStyle="1" w:styleId="EndnoteTextChar">
    <w:name w:val="Endnote Text Char"/>
    <w:basedOn w:val="DefaultParagraphFont"/>
    <w:link w:val="EndnoteText"/>
    <w:semiHidden/>
    <w:rsid w:val="00BF0CC1"/>
    <w:rPr>
      <w:rFonts w:ascii="Palatino Linotype" w:eastAsia="SimSun" w:hAnsi="Palatino Linotype"/>
      <w:noProof/>
      <w:color w:val="000000"/>
      <w:sz w:val="20"/>
      <w:szCs w:val="20"/>
      <w:lang w:eastAsia="zh-CN"/>
    </w:rPr>
  </w:style>
  <w:style w:type="character" w:styleId="FollowedHyperlink">
    <w:name w:val="FollowedHyperlink"/>
    <w:rsid w:val="00BF0CC1"/>
    <w:rPr>
      <w:color w:val="954F72"/>
      <w:u w:val="single"/>
    </w:rPr>
  </w:style>
  <w:style w:type="paragraph" w:styleId="FootnoteText">
    <w:name w:val="footnote text"/>
    <w:basedOn w:val="Normal"/>
    <w:link w:val="FootnoteTextChar"/>
    <w:semiHidden/>
    <w:unhideWhenUsed/>
    <w:rsid w:val="00BF0CC1"/>
    <w:pPr>
      <w:spacing w:before="0" w:after="0" w:line="240" w:lineRule="auto"/>
    </w:pPr>
    <w:rPr>
      <w:rFonts w:ascii="Palatino Linotype" w:eastAsia="SimSun" w:hAnsi="Palatino Linotype"/>
      <w:noProof/>
      <w:color w:val="000000"/>
      <w:sz w:val="20"/>
      <w:szCs w:val="20"/>
      <w:lang w:eastAsia="zh-CN"/>
    </w:rPr>
  </w:style>
  <w:style w:type="character" w:customStyle="1" w:styleId="FootnoteTextChar">
    <w:name w:val="Footnote Text Char"/>
    <w:basedOn w:val="DefaultParagraphFont"/>
    <w:link w:val="FootnoteText"/>
    <w:semiHidden/>
    <w:rsid w:val="00BF0CC1"/>
    <w:rPr>
      <w:rFonts w:ascii="Palatino Linotype" w:eastAsia="SimSun" w:hAnsi="Palatino Linotype"/>
      <w:noProof/>
      <w:color w:val="000000"/>
      <w:sz w:val="20"/>
      <w:szCs w:val="20"/>
      <w:lang w:eastAsia="zh-CN"/>
    </w:rPr>
  </w:style>
  <w:style w:type="paragraph" w:styleId="NormalWeb">
    <w:name w:val="Normal (Web)"/>
    <w:basedOn w:val="Normal"/>
    <w:uiPriority w:val="99"/>
    <w:rsid w:val="00BF0CC1"/>
    <w:pPr>
      <w:spacing w:before="0" w:after="0" w:line="260" w:lineRule="atLeast"/>
    </w:pPr>
    <w:rPr>
      <w:rFonts w:ascii="Palatino Linotype" w:eastAsia="SimSun" w:hAnsi="Palatino Linotype"/>
      <w:noProof/>
      <w:color w:val="000000"/>
      <w:sz w:val="20"/>
      <w:lang w:eastAsia="zh-CN"/>
    </w:rPr>
  </w:style>
  <w:style w:type="character" w:styleId="PageNumber">
    <w:name w:val="page number"/>
    <w:rsid w:val="00BF0CC1"/>
  </w:style>
  <w:style w:type="character" w:styleId="PlaceholderText">
    <w:name w:val="Placeholder Text"/>
    <w:uiPriority w:val="99"/>
    <w:semiHidden/>
    <w:rsid w:val="00BF0CC1"/>
    <w:rPr>
      <w:color w:val="808080"/>
    </w:rPr>
  </w:style>
  <w:style w:type="paragraph" w:styleId="ListParagraph">
    <w:name w:val="List Paragraph"/>
    <w:basedOn w:val="Normal"/>
    <w:link w:val="ListParagraphChar"/>
    <w:uiPriority w:val="34"/>
    <w:qFormat/>
    <w:rsid w:val="00BF0CC1"/>
    <w:pPr>
      <w:spacing w:before="0" w:after="0" w:line="480" w:lineRule="auto"/>
      <w:ind w:left="720"/>
      <w:contextualSpacing/>
      <w:jc w:val="left"/>
    </w:pPr>
    <w:rPr>
      <w:rFonts w:eastAsia="Times New Roman"/>
      <w:lang w:val="en-GB"/>
    </w:rPr>
  </w:style>
  <w:style w:type="character" w:customStyle="1" w:styleId="ListParagraphChar">
    <w:name w:val="List Paragraph Char"/>
    <w:link w:val="ListParagraph"/>
    <w:uiPriority w:val="34"/>
    <w:locked/>
    <w:rsid w:val="00BF0CC1"/>
    <w:rPr>
      <w:rFonts w:eastAsia="Times New Roman"/>
      <w:lang w:val="en-GB"/>
    </w:rPr>
  </w:style>
  <w:style w:type="paragraph" w:styleId="HTMLPreformatted">
    <w:name w:val="HTML Preformatted"/>
    <w:basedOn w:val="Normal"/>
    <w:link w:val="HTMLPreformattedChar"/>
    <w:uiPriority w:val="99"/>
    <w:unhideWhenUsed/>
    <w:rsid w:val="00BF0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F0CC1"/>
    <w:rPr>
      <w:rFonts w:ascii="Courier New" w:eastAsia="Times New Roman" w:hAnsi="Courier New" w:cs="Courier New"/>
      <w:sz w:val="20"/>
      <w:szCs w:val="20"/>
    </w:rPr>
  </w:style>
  <w:style w:type="paragraph" w:styleId="Caption">
    <w:name w:val="caption"/>
    <w:basedOn w:val="Normal"/>
    <w:next w:val="Normal"/>
    <w:qFormat/>
    <w:rsid w:val="00BF0CC1"/>
    <w:pPr>
      <w:spacing w:line="240" w:lineRule="auto"/>
      <w:jc w:val="center"/>
    </w:pPr>
    <w:rPr>
      <w:rFonts w:eastAsia="Times New Roman"/>
      <w:b/>
      <w:bCs/>
      <w:sz w:val="26"/>
      <w:szCs w:val="20"/>
    </w:rPr>
  </w:style>
  <w:style w:type="paragraph" w:customStyle="1" w:styleId="subsection">
    <w:name w:val="subsection"/>
    <w:rsid w:val="000811F2"/>
    <w:pPr>
      <w:numPr>
        <w:ilvl w:val="1"/>
        <w:numId w:val="21"/>
      </w:numPr>
      <w:tabs>
        <w:tab w:val="left" w:pos="567"/>
      </w:tabs>
      <w:spacing w:before="240" w:after="0" w:line="240" w:lineRule="auto"/>
      <w:jc w:val="left"/>
    </w:pPr>
    <w:rPr>
      <w:rFonts w:ascii="Times" w:eastAsia="Times New Roman" w:hAnsi="Times"/>
      <w:i/>
      <w:iCs/>
      <w:color w:val="000000"/>
      <w:sz w:val="22"/>
      <w:szCs w:val="22"/>
    </w:rPr>
  </w:style>
  <w:style w:type="paragraph" w:customStyle="1" w:styleId="section">
    <w:name w:val="section"/>
    <w:link w:val="sectionChar"/>
    <w:autoRedefine/>
    <w:rsid w:val="000811F2"/>
    <w:pPr>
      <w:numPr>
        <w:numId w:val="21"/>
      </w:numPr>
      <w:tabs>
        <w:tab w:val="left" w:pos="567"/>
      </w:tabs>
      <w:spacing w:before="240" w:after="0" w:line="240" w:lineRule="auto"/>
      <w:jc w:val="left"/>
    </w:pPr>
    <w:rPr>
      <w:rFonts w:ascii="Times" w:eastAsia="Times New Roman" w:hAnsi="Times"/>
      <w:b/>
      <w:color w:val="000000"/>
      <w:sz w:val="22"/>
      <w:szCs w:val="22"/>
      <w:lang w:val="en-GB"/>
    </w:rPr>
  </w:style>
  <w:style w:type="paragraph" w:customStyle="1" w:styleId="subsubsection">
    <w:name w:val="subsubsection"/>
    <w:link w:val="subsubsectionChar"/>
    <w:autoRedefine/>
    <w:rsid w:val="000811F2"/>
    <w:pPr>
      <w:numPr>
        <w:ilvl w:val="2"/>
        <w:numId w:val="21"/>
      </w:numPr>
      <w:tabs>
        <w:tab w:val="left" w:pos="567"/>
      </w:tabs>
      <w:spacing w:before="240" w:after="0" w:line="240" w:lineRule="auto"/>
    </w:pPr>
    <w:rPr>
      <w:rFonts w:ascii="Times" w:eastAsia="Times New Roman" w:hAnsi="Times"/>
      <w:i/>
      <w:iCs/>
      <w:color w:val="000000"/>
      <w:sz w:val="22"/>
      <w:szCs w:val="22"/>
    </w:rPr>
  </w:style>
  <w:style w:type="character" w:customStyle="1" w:styleId="sectionChar">
    <w:name w:val="section Char"/>
    <w:link w:val="section"/>
    <w:rsid w:val="000811F2"/>
    <w:rPr>
      <w:rFonts w:ascii="Times" w:eastAsia="Times New Roman" w:hAnsi="Times"/>
      <w:b/>
      <w:color w:val="000000"/>
      <w:sz w:val="22"/>
      <w:szCs w:val="22"/>
      <w:lang w:val="en-GB"/>
    </w:rPr>
  </w:style>
  <w:style w:type="character" w:customStyle="1" w:styleId="subsubsectionChar">
    <w:name w:val="subsubsection Char"/>
    <w:link w:val="subsubsection"/>
    <w:rsid w:val="006500AF"/>
    <w:rPr>
      <w:rFonts w:ascii="Times" w:eastAsia="Times New Roman" w:hAnsi="Times"/>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27</Pages>
  <Words>24203</Words>
  <Characters>137962</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2023-08-05T16:13:00Z</dcterms:created>
  <dcterms:modified xsi:type="dcterms:W3CDTF">2023-10-25T16:26:00Z</dcterms:modified>
</cp:coreProperties>
</file>