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4AE7702C" w:rsidR="00707F41" w:rsidRDefault="00707F41" w:rsidP="002C6883">
      <w:pPr>
        <w:jc w:val="both"/>
        <w:rPr>
          <w:rFonts w:ascii="Verdana" w:hAnsi="Verdana"/>
          <w:sz w:val="24"/>
          <w:szCs w:val="24"/>
        </w:rPr>
      </w:pPr>
      <w:bookmarkStart w:id="0" w:name="_GoBack"/>
      <w:r>
        <w:rPr>
          <w:rFonts w:ascii="Verdana" w:hAnsi="Verdana"/>
          <w:sz w:val="24"/>
          <w:szCs w:val="24"/>
        </w:rPr>
        <w:t xml:space="preserve">Jenkins </w:t>
      </w:r>
    </w:p>
    <w:p w14:paraId="2BC72C77" w14:textId="3F688EA1" w:rsidR="00707F41" w:rsidRDefault="00707F41" w:rsidP="002C6883">
      <w:pPr>
        <w:jc w:val="both"/>
        <w:rPr>
          <w:rFonts w:ascii="Verdana" w:hAnsi="Verdana"/>
          <w:sz w:val="24"/>
          <w:szCs w:val="24"/>
        </w:rPr>
      </w:pPr>
      <w:r>
        <w:rPr>
          <w:rFonts w:ascii="Verdana" w:hAnsi="Verdana"/>
          <w:sz w:val="24"/>
          <w:szCs w:val="24"/>
        </w:rPr>
        <w:t>-Plugins worked on</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65F9B250"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p>
    <w:p w14:paraId="59FE9AE0" w14:textId="199525D2" w:rsidR="00707F41" w:rsidRDefault="00707F41" w:rsidP="002C6883">
      <w:pPr>
        <w:jc w:val="both"/>
        <w:rPr>
          <w:rFonts w:ascii="Verdana" w:hAnsi="Verdana"/>
          <w:sz w:val="24"/>
          <w:szCs w:val="24"/>
        </w:rPr>
      </w:pPr>
      <w:r>
        <w:rPr>
          <w:rFonts w:ascii="Verdana" w:hAnsi="Verdana"/>
          <w:sz w:val="24"/>
          <w:szCs w:val="24"/>
        </w:rPr>
        <w:t>-how we create a branch</w:t>
      </w:r>
    </w:p>
    <w:p w14:paraId="3CE2424E" w14:textId="22277CDD" w:rsidR="00707F41" w:rsidRDefault="00707F41" w:rsidP="002C6883">
      <w:pPr>
        <w:jc w:val="both"/>
        <w:rPr>
          <w:rFonts w:ascii="Verdana" w:hAnsi="Verdana"/>
          <w:sz w:val="24"/>
          <w:szCs w:val="24"/>
        </w:rPr>
      </w:pPr>
      <w:r>
        <w:rPr>
          <w:rFonts w:ascii="Verdana" w:hAnsi="Verdana"/>
          <w:sz w:val="24"/>
          <w:szCs w:val="24"/>
        </w:rPr>
        <w:t>-diff b/w fetch and pull</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32970FF1" w:rsidR="00707F41" w:rsidRDefault="00707F41" w:rsidP="002C6883">
      <w:pPr>
        <w:jc w:val="both"/>
        <w:rPr>
          <w:rFonts w:ascii="Verdana" w:hAnsi="Verdana"/>
          <w:sz w:val="24"/>
          <w:szCs w:val="24"/>
        </w:rPr>
      </w:pPr>
      <w:r>
        <w:rPr>
          <w:rFonts w:ascii="Verdana" w:hAnsi="Verdana"/>
          <w:sz w:val="24"/>
          <w:szCs w:val="24"/>
        </w:rPr>
        <w:t>Ansible</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2480F9B5" w:rsidR="00707F41" w:rsidRDefault="00707F41" w:rsidP="002C6883">
      <w:pPr>
        <w:jc w:val="both"/>
        <w:rPr>
          <w:rFonts w:ascii="Verdana" w:hAnsi="Verdana"/>
          <w:sz w:val="24"/>
          <w:szCs w:val="24"/>
        </w:rPr>
      </w:pPr>
      <w:r>
        <w:rPr>
          <w:rFonts w:ascii="Verdana" w:hAnsi="Verdana"/>
          <w:sz w:val="24"/>
          <w:szCs w:val="24"/>
        </w:rPr>
        <w:t>-similarly</w:t>
      </w:r>
      <w:r w:rsidR="00D91256">
        <w:rPr>
          <w:rFonts w:ascii="Verdana" w:hAnsi="Verdana"/>
          <w:sz w:val="24"/>
          <w:szCs w:val="24"/>
        </w:rPr>
        <w:t>,</w:t>
      </w:r>
      <w:r>
        <w:rPr>
          <w:rFonts w:ascii="Verdana" w:hAnsi="Verdana"/>
          <w:sz w:val="24"/>
          <w:szCs w:val="24"/>
        </w:rPr>
        <w:t xml:space="preserve"> for puppet use time interval</w:t>
      </w:r>
    </w:p>
    <w:p w14:paraId="6A004E20" w14:textId="4D04EF4A" w:rsidR="00707F41" w:rsidRDefault="00707F41" w:rsidP="002C6883">
      <w:pPr>
        <w:jc w:val="both"/>
        <w:rPr>
          <w:rFonts w:ascii="Verdana" w:hAnsi="Verdana"/>
          <w:sz w:val="24"/>
          <w:szCs w:val="24"/>
        </w:rPr>
      </w:pPr>
    </w:p>
    <w:p w14:paraId="515CD52E" w14:textId="77777777" w:rsidR="007F0FEC" w:rsidRDefault="007F0FEC"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4C1B4FD0" w14:textId="4F9B0FA1" w:rsidR="00382450" w:rsidRDefault="00382450" w:rsidP="002C6883">
      <w:pPr>
        <w:jc w:val="both"/>
        <w:rPr>
          <w:rFonts w:ascii="Verdana" w:hAnsi="Verdana"/>
          <w:sz w:val="24"/>
          <w:szCs w:val="24"/>
        </w:rPr>
      </w:pP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61BB040C"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5.1pt;height:59.25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4C3EA34D"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5.1pt;height:59.25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707F41"/>
    <w:rsid w:val="007F0FEC"/>
    <w:rsid w:val="0085351F"/>
    <w:rsid w:val="008F04B6"/>
    <w:rsid w:val="009849EE"/>
    <w:rsid w:val="00AF6877"/>
    <w:rsid w:val="00D91256"/>
    <w:rsid w:val="00DB34C8"/>
    <w:rsid w:val="00F045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10</cp:revision>
  <dcterms:created xsi:type="dcterms:W3CDTF">2018-09-05T13:22:00Z</dcterms:created>
  <dcterms:modified xsi:type="dcterms:W3CDTF">2018-09-26T14:02:00Z</dcterms:modified>
</cp:coreProperties>
</file>