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  <w:rPr>
          <w:outline w:val="0"/>
          <w:color w:val="0081cc"/>
          <w:sz w:val="80"/>
          <w:szCs w:val="80"/>
          <w14:textFill>
            <w14:solidFill>
              <w14:srgbClr w14:val="0082CC"/>
            </w14:solidFill>
          </w14:textFill>
        </w:rPr>
      </w:pPr>
      <w:r>
        <w:rPr>
          <w:outline w:val="0"/>
          <w:color w:val="0081cc"/>
          <w:sz w:val="80"/>
          <w:szCs w:val="80"/>
          <w:rtl w:val="0"/>
          <w14:textFill>
            <w14:solidFill>
              <w14:srgbClr w14:val="0082CC"/>
            </w14:solidFill>
          </w14:textFill>
        </w:rPr>
        <w:t xml:space="preserve">DEHA Deprem </w:t>
      </w:r>
    </w:p>
    <w:p>
      <w:pPr>
        <w:pStyle w:val="Body"/>
        <w:rPr>
          <w:outline w:val="0"/>
          <w:color w:val="0081cc"/>
          <w:sz w:val="80"/>
          <w:szCs w:val="80"/>
          <w14:textFill>
            <w14:solidFill>
              <w14:srgbClr w14:val="0082CC"/>
            </w14:solidFill>
          </w14:textFill>
        </w:rPr>
      </w:pPr>
      <w:r>
        <w:rPr>
          <w:outline w:val="0"/>
          <w:color w:val="0081cc"/>
          <w:sz w:val="80"/>
          <w:szCs w:val="80"/>
          <w:rtl w:val="0"/>
          <w14:textFill>
            <w14:solidFill>
              <w14:srgbClr w14:val="0082CC"/>
            </w14:solidFill>
          </w14:textFill>
        </w:rPr>
        <w:t>Tahminleri Raporu</w:t>
      </w:r>
    </w:p>
    <w:p>
      <w:pPr>
        <w:pStyle w:val="Body"/>
        <w:sectPr>
          <w:headerReference w:type="default" r:id="rId4"/>
          <w:footerReference w:type="default" r:id="rId5"/>
          <w:pgSz w:w="11900" w:h="16840" w:orient="portrait"/>
          <w:pgMar w:top="1134" w:right="1134" w:bottom="1134" w:left="1134" w:header="709" w:footer="850"/>
          <w:bidi w:val="0"/>
        </w:sectPr>
      </w:pPr>
      <w:r>
        <w:rPr>
          <w:outline w:val="0"/>
          <w:color w:val="0081cc"/>
          <w:sz w:val="32"/>
          <w:szCs w:val="32"/>
          <w:rtl w:val="0"/>
          <w14:textFill>
            <w14:solidFill>
              <w14:srgbClr w14:val="0082CC"/>
            </w14:solidFill>
          </w14:textFill>
        </w:rPr>
        <w:t>${REPORT_CITY} - ${REPORT_MONTH}</w:t>
      </w:r>
    </w:p>
    <w:p>
      <w:pPr>
        <w:pStyle w:val="Body"/>
        <w:rPr>
          <w:outline w:val="0"/>
          <w:color w:val="0076ba"/>
          <w:u w:color="0076ba"/>
          <w14:textFill>
            <w14:solidFill>
              <w14:srgbClr w14:val="0076BA"/>
            </w14:solidFill>
          </w14:textFill>
        </w:rPr>
      </w:pPr>
    </w:p>
    <w:p>
      <w:pPr>
        <w:pStyle w:val="Body"/>
      </w:pPr>
      <w:r>
        <w:rPr>
          <w:u w:color="004d80"/>
          <w:rtl w:val="0"/>
          <w:lang w:val="es-ES_tradnl"/>
        </w:rPr>
        <w:t>DEHA</w:t>
      </w:r>
      <w:r>
        <w:rPr>
          <w:u w:color="004d80"/>
          <w:rtl w:val="1"/>
        </w:rPr>
        <w:t>’</w:t>
      </w:r>
      <w:r>
        <w:rPr>
          <w:u w:color="004d80"/>
          <w:rtl w:val="0"/>
        </w:rPr>
        <w:t>n</w:t>
      </w:r>
      <w:r>
        <w:rPr>
          <w:u w:color="004d80"/>
          <w:rtl w:val="0"/>
        </w:rPr>
        <w:t>ı</w:t>
      </w:r>
      <w:r>
        <w:rPr>
          <w:u w:color="004d80"/>
          <w:rtl w:val="0"/>
        </w:rPr>
        <w:t>n yapm</w:t>
      </w:r>
      <w:r>
        <w:rPr>
          <w:u w:color="004d80"/>
          <w:rtl w:val="0"/>
        </w:rPr>
        <w:t xml:space="preserve">ış </w:t>
      </w:r>
      <w:r>
        <w:rPr>
          <w:u w:color="004d80"/>
          <w:rtl w:val="0"/>
        </w:rPr>
        <w:t>oldu</w:t>
      </w:r>
      <w:r>
        <w:rPr>
          <w:u w:color="004d80"/>
          <w:rtl w:val="0"/>
        </w:rPr>
        <w:t>ğ</w:t>
      </w:r>
      <w:r>
        <w:rPr>
          <w:u w:color="004d80"/>
          <w:rtl w:val="0"/>
          <w:lang w:val="en-US"/>
        </w:rPr>
        <w:t>u ${REPORT_CITY} ili ${REPORT_MONTH} ay</w:t>
      </w:r>
      <w:r>
        <w:rPr>
          <w:u w:color="004d80"/>
          <w:rtl w:val="0"/>
        </w:rPr>
        <w:t xml:space="preserve">ı </w:t>
      </w:r>
      <w:r>
        <w:rPr>
          <w:rtl w:val="0"/>
        </w:rPr>
        <w:t>deprem tahminlerine g</w:t>
      </w:r>
      <w:r>
        <w:rPr>
          <w:rtl w:val="0"/>
          <w:lang w:val="sv-SE"/>
        </w:rPr>
        <w:t>ö</w:t>
      </w:r>
      <w:r>
        <w:rPr>
          <w:rtl w:val="0"/>
        </w:rPr>
        <w:t>re en y</w:t>
      </w:r>
      <w:r>
        <w:rPr>
          <w:rtl w:val="0"/>
        </w:rPr>
        <w:t>ü</w:t>
      </w:r>
      <w:r>
        <w:rPr>
          <w:rtl w:val="0"/>
        </w:rPr>
        <w:t>ksek b</w:t>
      </w:r>
      <w:r>
        <w:rPr>
          <w:rtl w:val="0"/>
        </w:rPr>
        <w:t>ü</w:t>
      </w:r>
      <w:r>
        <w:rPr>
          <w:rtl w:val="0"/>
        </w:rPr>
        <w:t>y</w:t>
      </w:r>
      <w:r>
        <w:rPr>
          <w:rtl w:val="0"/>
        </w:rPr>
        <w:t>ü</w:t>
      </w:r>
      <w:r>
        <w:rPr>
          <w:rtl w:val="0"/>
        </w:rPr>
        <w:t>kl</w:t>
      </w:r>
      <w:r>
        <w:rPr>
          <w:rtl w:val="0"/>
        </w:rPr>
        <w:t>ü</w:t>
      </w:r>
      <w:r>
        <w:rPr>
          <w:rtl w:val="0"/>
        </w:rPr>
        <w:t>kte deprem tahmini, en d</w:t>
      </w:r>
      <w:r>
        <w:rPr>
          <w:rtl w:val="0"/>
        </w:rPr>
        <w:t>üşü</w:t>
      </w:r>
      <w:r>
        <w:rPr>
          <w:rtl w:val="0"/>
        </w:rPr>
        <w:t>k b</w:t>
      </w:r>
      <w:r>
        <w:rPr>
          <w:rtl w:val="0"/>
        </w:rPr>
        <w:t>ü</w:t>
      </w:r>
      <w:r>
        <w:rPr>
          <w:rtl w:val="0"/>
        </w:rPr>
        <w:t>y</w:t>
      </w:r>
      <w:r>
        <w:rPr>
          <w:rtl w:val="0"/>
        </w:rPr>
        <w:t>ü</w:t>
      </w:r>
      <w:r>
        <w:rPr>
          <w:rtl w:val="0"/>
        </w:rPr>
        <w:t>kl</w:t>
      </w:r>
      <w:r>
        <w:rPr>
          <w:rtl w:val="0"/>
        </w:rPr>
        <w:t>ü</w:t>
      </w:r>
      <w:r>
        <w:rPr>
          <w:rtl w:val="0"/>
        </w:rPr>
        <w:t>kte deprem tahmini, tahmin aral</w:t>
      </w:r>
      <w:r>
        <w:rPr>
          <w:rtl w:val="0"/>
        </w:rPr>
        <w:t>ığı</w:t>
      </w:r>
      <w:r>
        <w:rPr>
          <w:rtl w:val="0"/>
        </w:rPr>
        <w:t>, deprem tahmini b</w:t>
      </w:r>
      <w:r>
        <w:rPr>
          <w:rtl w:val="0"/>
        </w:rPr>
        <w:t>ü</w:t>
      </w:r>
      <w:r>
        <w:rPr>
          <w:rtl w:val="0"/>
        </w:rPr>
        <w:t>y</w:t>
      </w:r>
      <w:r>
        <w:rPr>
          <w:rtl w:val="0"/>
        </w:rPr>
        <w:t>ü</w:t>
      </w:r>
      <w:r>
        <w:rPr>
          <w:rtl w:val="0"/>
        </w:rPr>
        <w:t>kl</w:t>
      </w:r>
      <w:r>
        <w:rPr>
          <w:rtl w:val="0"/>
        </w:rPr>
        <w:t xml:space="preserve">üğü </w:t>
      </w:r>
      <w:r>
        <w:rPr>
          <w:rtl w:val="0"/>
        </w:rPr>
        <w:t>ortalamas</w:t>
      </w:r>
      <w:r>
        <w:rPr>
          <w:rtl w:val="0"/>
        </w:rPr>
        <w:t>ı</w:t>
      </w:r>
      <w:r>
        <w:rPr>
          <w:rtl w:val="0"/>
        </w:rPr>
        <w:t>, standart sapmas</w:t>
      </w:r>
      <w:r>
        <w:rPr>
          <w:rtl w:val="0"/>
        </w:rPr>
        <w:t xml:space="preserve">ı </w:t>
      </w:r>
      <w:r>
        <w:rPr>
          <w:rtl w:val="0"/>
        </w:rPr>
        <w:t>ve varyans</w:t>
      </w:r>
      <w:r>
        <w:rPr>
          <w:rtl w:val="0"/>
        </w:rPr>
        <w:t>ı</w:t>
      </w:r>
      <w:r>
        <w:rPr>
          <w:rtl w:val="0"/>
        </w:rPr>
        <w:t>na ili</w:t>
      </w:r>
      <w:r>
        <w:rPr>
          <w:rtl w:val="0"/>
        </w:rPr>
        <w:t>ş</w:t>
      </w:r>
      <w:r>
        <w:rPr>
          <w:rtl w:val="0"/>
        </w:rPr>
        <w:t>kin veriler a</w:t>
      </w:r>
      <w:r>
        <w:rPr>
          <w:rtl w:val="0"/>
        </w:rPr>
        <w:t>ş</w:t>
      </w:r>
      <w:r>
        <w:rPr>
          <w:rtl w:val="0"/>
        </w:rPr>
        <w:t>a</w:t>
      </w:r>
      <w:r>
        <w:rPr>
          <w:rtl w:val="0"/>
        </w:rPr>
        <w:t>ğı</w:t>
      </w:r>
      <w:r>
        <w:rPr>
          <w:rtl w:val="0"/>
        </w:rPr>
        <w:t>daki gibidir.</w:t>
      </w:r>
    </w:p>
    <w:p>
      <w:pPr>
        <w:pStyle w:val="Body A"/>
        <w:rPr>
          <w:rFonts w:ascii="Times New Roman" w:cs="Times New Roman" w:hAnsi="Times New Roman" w:eastAsia="Times New Roman"/>
        </w:rPr>
      </w:pPr>
    </w:p>
    <w:p>
      <w:pPr>
        <w:pStyle w:val="Heading 2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En Y</w:t>
      </w:r>
      <w:r>
        <w:rPr>
          <w:rFonts w:ascii="Times New Roman" w:hAnsi="Times New Roman" w:hint="default"/>
          <w:rtl w:val="0"/>
        </w:rPr>
        <w:t>ü</w:t>
      </w:r>
      <w:r>
        <w:rPr>
          <w:rFonts w:ascii="Times New Roman" w:hAnsi="Times New Roman"/>
          <w:rtl w:val="0"/>
        </w:rPr>
        <w:t>ksek B</w:t>
      </w:r>
      <w:r>
        <w:rPr>
          <w:rFonts w:ascii="Times New Roman" w:hAnsi="Times New Roman" w:hint="default"/>
          <w:rtl w:val="0"/>
        </w:rPr>
        <w:t>ü</w:t>
      </w:r>
      <w:r>
        <w:rPr>
          <w:rFonts w:ascii="Times New Roman" w:hAnsi="Times New Roman"/>
          <w:rtl w:val="0"/>
        </w:rPr>
        <w:t>y</w:t>
      </w:r>
      <w:r>
        <w:rPr>
          <w:rFonts w:ascii="Times New Roman" w:hAnsi="Times New Roman" w:hint="default"/>
          <w:rtl w:val="0"/>
        </w:rPr>
        <w:t>ü</w:t>
      </w:r>
      <w:r>
        <w:rPr>
          <w:rFonts w:ascii="Times New Roman" w:hAnsi="Times New Roman"/>
          <w:rtl w:val="0"/>
        </w:rPr>
        <w:t>kl</w:t>
      </w:r>
      <w:r>
        <w:rPr>
          <w:rFonts w:ascii="Times New Roman" w:hAnsi="Times New Roman" w:hint="default"/>
          <w:rtl w:val="0"/>
        </w:rPr>
        <w:t>ü</w:t>
      </w:r>
      <w:r>
        <w:rPr>
          <w:rFonts w:ascii="Times New Roman" w:hAnsi="Times New Roman"/>
          <w:rtl w:val="0"/>
        </w:rPr>
        <w:t>kte Deprem</w:t>
      </w:r>
    </w:p>
    <w:p>
      <w:pPr>
        <w:pStyle w:val="Body A"/>
        <w:rPr>
          <w:rFonts w:ascii="Times New Roman" w:cs="Times New Roman" w:hAnsi="Times New Roman" w:eastAsia="Times New Roman"/>
        </w:rPr>
      </w:pPr>
    </w:p>
    <w:tbl>
      <w:tblPr>
        <w:tblW w:w="9571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ff"/>
        <w:tblLayout w:type="fixed"/>
      </w:tblPr>
      <w:tblGrid>
        <w:gridCol w:w="3189"/>
        <w:gridCol w:w="3191"/>
        <w:gridCol w:w="3191"/>
      </w:tblGrid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318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jc w:val="center"/>
            </w:pP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Tarih</w:t>
            </w:r>
          </w:p>
        </w:tc>
        <w:tc>
          <w:tcPr>
            <w:tcW w:type="dxa" w:w="319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jc w:val="center"/>
            </w:pP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B</w:t>
            </w:r>
            <w:r>
              <w:rPr>
                <w:rFonts w:ascii="Futura" w:hAnsi="Futura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ü</w:t>
            </w: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y</w:t>
            </w:r>
            <w:r>
              <w:rPr>
                <w:rFonts w:ascii="Futura" w:hAnsi="Futura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ü</w:t>
            </w: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kl</w:t>
            </w:r>
            <w:r>
              <w:rPr>
                <w:rFonts w:ascii="Futura" w:hAnsi="Futura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ü</w:t>
            </w: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k</w:t>
            </w:r>
          </w:p>
        </w:tc>
        <w:tc>
          <w:tcPr>
            <w:tcW w:type="dxa" w:w="319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jc w:val="center"/>
            </w:pP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Derinlik</w:t>
            </w:r>
          </w:p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318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19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19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Body A"/>
        <w:widowControl w:val="0"/>
        <w:ind w:left="216" w:hanging="216"/>
        <w:rPr>
          <w:rFonts w:ascii="Times New Roman" w:cs="Times New Roman" w:hAnsi="Times New Roman" w:eastAsia="Times New Roman"/>
        </w:rPr>
      </w:pPr>
    </w:p>
    <w:p>
      <w:pPr>
        <w:pStyle w:val="Body A"/>
        <w:widowControl w:val="0"/>
        <w:ind w:left="108" w:hanging="108"/>
        <w:rPr>
          <w:rFonts w:ascii="Times New Roman" w:cs="Times New Roman" w:hAnsi="Times New Roman" w:eastAsia="Times New Roman"/>
        </w:rPr>
      </w:pPr>
    </w:p>
    <w:p>
      <w:pPr>
        <w:pStyle w:val="Body A"/>
        <w:rPr>
          <w:rFonts w:ascii="Times New Roman" w:cs="Times New Roman" w:hAnsi="Times New Roman" w:eastAsia="Times New Roman"/>
        </w:rPr>
      </w:pPr>
    </w:p>
    <w:p>
      <w:pPr>
        <w:pStyle w:val="Body A"/>
        <w:rPr>
          <w:rFonts w:ascii="Times New Roman" w:cs="Times New Roman" w:hAnsi="Times New Roman" w:eastAsia="Times New Roman"/>
        </w:rPr>
      </w:pPr>
    </w:p>
    <w:p>
      <w:pPr>
        <w:pStyle w:val="Heading 2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nl-NL"/>
        </w:rPr>
        <w:t>En D</w:t>
      </w:r>
      <w:r>
        <w:rPr>
          <w:rFonts w:ascii="Times New Roman" w:hAnsi="Times New Roman" w:hint="default"/>
          <w:rtl w:val="0"/>
        </w:rPr>
        <w:t>üşü</w:t>
      </w:r>
      <w:r>
        <w:rPr>
          <w:rFonts w:ascii="Times New Roman" w:hAnsi="Times New Roman"/>
          <w:rtl w:val="0"/>
        </w:rPr>
        <w:t>k B</w:t>
      </w:r>
      <w:r>
        <w:rPr>
          <w:rFonts w:ascii="Times New Roman" w:hAnsi="Times New Roman" w:hint="default"/>
          <w:rtl w:val="0"/>
        </w:rPr>
        <w:t>ü</w:t>
      </w:r>
      <w:r>
        <w:rPr>
          <w:rFonts w:ascii="Times New Roman" w:hAnsi="Times New Roman"/>
          <w:rtl w:val="0"/>
        </w:rPr>
        <w:t>y</w:t>
      </w:r>
      <w:r>
        <w:rPr>
          <w:rFonts w:ascii="Times New Roman" w:hAnsi="Times New Roman" w:hint="default"/>
          <w:rtl w:val="0"/>
        </w:rPr>
        <w:t>ü</w:t>
      </w:r>
      <w:r>
        <w:rPr>
          <w:rFonts w:ascii="Times New Roman" w:hAnsi="Times New Roman"/>
          <w:rtl w:val="0"/>
        </w:rPr>
        <w:t>kl</w:t>
      </w:r>
      <w:r>
        <w:rPr>
          <w:rFonts w:ascii="Times New Roman" w:hAnsi="Times New Roman" w:hint="default"/>
          <w:rtl w:val="0"/>
        </w:rPr>
        <w:t>ü</w:t>
      </w:r>
      <w:r>
        <w:rPr>
          <w:rFonts w:ascii="Times New Roman" w:hAnsi="Times New Roman"/>
          <w:rtl w:val="0"/>
        </w:rPr>
        <w:t>kte Deprem</w:t>
      </w:r>
    </w:p>
    <w:p>
      <w:pPr>
        <w:pStyle w:val="Body A"/>
        <w:rPr>
          <w:rFonts w:ascii="Times New Roman" w:cs="Times New Roman" w:hAnsi="Times New Roman" w:eastAsia="Times New Roman"/>
        </w:rPr>
      </w:pPr>
    </w:p>
    <w:tbl>
      <w:tblPr>
        <w:tblW w:w="9574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ff"/>
        <w:tblLayout w:type="fixed"/>
      </w:tblPr>
      <w:tblGrid>
        <w:gridCol w:w="3190"/>
        <w:gridCol w:w="3192"/>
        <w:gridCol w:w="3192"/>
      </w:tblGrid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319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jc w:val="center"/>
            </w:pP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Tarih</w:t>
            </w:r>
          </w:p>
        </w:tc>
        <w:tc>
          <w:tcPr>
            <w:tcW w:type="dxa" w:w="31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jc w:val="center"/>
            </w:pP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B</w:t>
            </w:r>
            <w:r>
              <w:rPr>
                <w:rFonts w:ascii="Futura" w:hAnsi="Futura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ü</w:t>
            </w: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y</w:t>
            </w:r>
            <w:r>
              <w:rPr>
                <w:rFonts w:ascii="Futura" w:hAnsi="Futura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ü</w:t>
            </w: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kl</w:t>
            </w:r>
            <w:r>
              <w:rPr>
                <w:rFonts w:ascii="Futura" w:hAnsi="Futura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ü</w:t>
            </w: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k</w:t>
            </w:r>
          </w:p>
        </w:tc>
        <w:tc>
          <w:tcPr>
            <w:tcW w:type="dxa" w:w="31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jc w:val="center"/>
            </w:pP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Derinlik</w:t>
            </w:r>
          </w:p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319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1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1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Body A"/>
        <w:widowControl w:val="0"/>
        <w:ind w:left="216" w:hanging="216"/>
        <w:rPr>
          <w:rFonts w:ascii="Times New Roman" w:cs="Times New Roman" w:hAnsi="Times New Roman" w:eastAsia="Times New Roman"/>
        </w:rPr>
      </w:pPr>
    </w:p>
    <w:p>
      <w:pPr>
        <w:pStyle w:val="Body A"/>
        <w:widowControl w:val="0"/>
        <w:ind w:left="108" w:hanging="108"/>
        <w:rPr>
          <w:rFonts w:ascii="Times New Roman" w:cs="Times New Roman" w:hAnsi="Times New Roman" w:eastAsia="Times New Roman"/>
        </w:rPr>
      </w:pPr>
    </w:p>
    <w:p>
      <w:pPr>
        <w:pStyle w:val="Body A"/>
        <w:rPr>
          <w:rFonts w:ascii="Times New Roman" w:cs="Times New Roman" w:hAnsi="Times New Roman" w:eastAsia="Times New Roman"/>
        </w:rPr>
      </w:pPr>
    </w:p>
    <w:p>
      <w:pPr>
        <w:pStyle w:val="Body A"/>
        <w:jc w:val="both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rtl w:val="0"/>
        </w:rPr>
        <w:t>Ayl</w:t>
      </w:r>
      <w:r>
        <w:rPr>
          <w:rFonts w:ascii="Times New Roman" w:hAnsi="Times New Roman" w:hint="default"/>
          <w:sz w:val="24"/>
          <w:szCs w:val="24"/>
          <w:rtl w:val="0"/>
        </w:rPr>
        <w:t>ı</w:t>
      </w:r>
      <w:r>
        <w:rPr>
          <w:rFonts w:ascii="Times New Roman" w:hAnsi="Times New Roman"/>
          <w:sz w:val="24"/>
          <w:szCs w:val="24"/>
          <w:rtl w:val="0"/>
        </w:rPr>
        <w:t>k tahminler i</w:t>
      </w:r>
      <w:r>
        <w:rPr>
          <w:rFonts w:ascii="Times New Roman" w:hAnsi="Times New Roman" w:hint="default"/>
          <w:sz w:val="24"/>
          <w:szCs w:val="24"/>
          <w:rtl w:val="0"/>
        </w:rPr>
        <w:t>ç</w:t>
      </w:r>
      <w:r>
        <w:rPr>
          <w:rFonts w:ascii="Times New Roman" w:hAnsi="Times New Roman"/>
          <w:sz w:val="24"/>
          <w:szCs w:val="24"/>
          <w:rtl w:val="0"/>
        </w:rPr>
        <w:t>erisinden en b</w:t>
      </w:r>
      <w:r>
        <w:rPr>
          <w:rFonts w:ascii="Times New Roman" w:hAnsi="Times New Roman" w:hint="default"/>
          <w:sz w:val="24"/>
          <w:szCs w:val="24"/>
          <w:rtl w:val="0"/>
        </w:rPr>
        <w:t>ü</w:t>
      </w:r>
      <w:r>
        <w:rPr>
          <w:rFonts w:ascii="Times New Roman" w:hAnsi="Times New Roman"/>
          <w:sz w:val="24"/>
          <w:szCs w:val="24"/>
          <w:rtl w:val="0"/>
        </w:rPr>
        <w:t>y</w:t>
      </w:r>
      <w:r>
        <w:rPr>
          <w:rFonts w:ascii="Times New Roman" w:hAnsi="Times New Roman" w:hint="default"/>
          <w:sz w:val="24"/>
          <w:szCs w:val="24"/>
          <w:rtl w:val="0"/>
        </w:rPr>
        <w:t>ü</w:t>
      </w:r>
      <w:r>
        <w:rPr>
          <w:rFonts w:ascii="Times New Roman" w:hAnsi="Times New Roman"/>
          <w:sz w:val="24"/>
          <w:szCs w:val="24"/>
          <w:rtl w:val="0"/>
        </w:rPr>
        <w:t>k ve en k</w:t>
      </w:r>
      <w:r>
        <w:rPr>
          <w:rFonts w:ascii="Times New Roman" w:hAnsi="Times New Roman" w:hint="default"/>
          <w:sz w:val="24"/>
          <w:szCs w:val="24"/>
          <w:rtl w:val="0"/>
        </w:rPr>
        <w:t>üçü</w:t>
      </w:r>
      <w:r>
        <w:rPr>
          <w:rFonts w:ascii="Times New Roman" w:hAnsi="Times New Roman"/>
          <w:sz w:val="24"/>
          <w:szCs w:val="24"/>
          <w:rtl w:val="0"/>
        </w:rPr>
        <w:t>k b</w:t>
      </w:r>
      <w:r>
        <w:rPr>
          <w:rFonts w:ascii="Times New Roman" w:hAnsi="Times New Roman" w:hint="default"/>
          <w:sz w:val="24"/>
          <w:szCs w:val="24"/>
          <w:rtl w:val="0"/>
        </w:rPr>
        <w:t>ü</w:t>
      </w:r>
      <w:r>
        <w:rPr>
          <w:rFonts w:ascii="Times New Roman" w:hAnsi="Times New Roman"/>
          <w:sz w:val="24"/>
          <w:szCs w:val="24"/>
          <w:rtl w:val="0"/>
        </w:rPr>
        <w:t>y</w:t>
      </w:r>
      <w:r>
        <w:rPr>
          <w:rFonts w:ascii="Times New Roman" w:hAnsi="Times New Roman" w:hint="default"/>
          <w:sz w:val="24"/>
          <w:szCs w:val="24"/>
          <w:rtl w:val="0"/>
        </w:rPr>
        <w:t>ü</w:t>
      </w:r>
      <w:r>
        <w:rPr>
          <w:rFonts w:ascii="Times New Roman" w:hAnsi="Times New Roman"/>
          <w:sz w:val="24"/>
          <w:szCs w:val="24"/>
          <w:rtl w:val="0"/>
        </w:rPr>
        <w:t>kl</w:t>
      </w:r>
      <w:r>
        <w:rPr>
          <w:rFonts w:ascii="Times New Roman" w:hAnsi="Times New Roman" w:hint="default"/>
          <w:sz w:val="24"/>
          <w:szCs w:val="24"/>
          <w:rtl w:val="0"/>
        </w:rPr>
        <w:t>üğ</w:t>
      </w:r>
      <w:r>
        <w:rPr>
          <w:rFonts w:ascii="Times New Roman" w:hAnsi="Times New Roman"/>
          <w:sz w:val="24"/>
          <w:szCs w:val="24"/>
          <w:rtl w:val="0"/>
        </w:rPr>
        <w:t xml:space="preserve">e sahip depremlerin </w:t>
      </w:r>
      <w:r>
        <w:rPr>
          <w:rFonts w:ascii="Times New Roman" w:hAnsi="Times New Roman"/>
          <w:sz w:val="24"/>
          <w:szCs w:val="24"/>
          <w:rtl w:val="0"/>
        </w:rPr>
        <w:t>fark</w:t>
      </w:r>
      <w:r>
        <w:rPr>
          <w:rFonts w:ascii="Times New Roman" w:hAnsi="Times New Roman" w:hint="default"/>
          <w:sz w:val="24"/>
          <w:szCs w:val="24"/>
          <w:rtl w:val="0"/>
        </w:rPr>
        <w:t>ı</w:t>
      </w:r>
      <w:r>
        <w:rPr>
          <w:rFonts w:ascii="Times New Roman" w:hAnsi="Times New Roman"/>
          <w:sz w:val="24"/>
          <w:szCs w:val="24"/>
          <w:rtl w:val="0"/>
        </w:rPr>
        <w:t xml:space="preserve"> ${MG_RANGE} Mw kadard</w:t>
      </w:r>
      <w:r>
        <w:rPr>
          <w:rFonts w:ascii="Times New Roman" w:hAnsi="Times New Roman" w:hint="default"/>
          <w:sz w:val="24"/>
          <w:szCs w:val="24"/>
          <w:rtl w:val="0"/>
        </w:rPr>
        <w:t>ı</w:t>
      </w:r>
      <w:r>
        <w:rPr>
          <w:rFonts w:ascii="Times New Roman" w:hAnsi="Times New Roman"/>
          <w:sz w:val="24"/>
          <w:szCs w:val="24"/>
          <w:rtl w:val="0"/>
        </w:rPr>
        <w:t>r.</w:t>
      </w:r>
    </w:p>
    <w:p>
      <w:pPr>
        <w:pStyle w:val="Body A"/>
        <w:rPr>
          <w:rFonts w:ascii="Times New Roman" w:cs="Times New Roman" w:hAnsi="Times New Roman" w:eastAsia="Times New Roman"/>
        </w:rPr>
      </w:pPr>
    </w:p>
    <w:p>
      <w:pPr>
        <w:pStyle w:val="Body A"/>
        <w:rPr>
          <w:rFonts w:ascii="Times New Roman" w:cs="Times New Roman" w:hAnsi="Times New Roman" w:eastAsia="Times New Roman"/>
        </w:rPr>
      </w:pPr>
    </w:p>
    <w:p>
      <w:pPr>
        <w:pStyle w:val="Heading 2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 xml:space="preserve">Deprem Tahminleri </w:t>
      </w:r>
      <w:r>
        <w:rPr>
          <w:rFonts w:ascii="Times New Roman" w:hAnsi="Times New Roman" w:hint="default"/>
          <w:rtl w:val="0"/>
        </w:rPr>
        <w:t>İ</w:t>
      </w:r>
      <w:r>
        <w:rPr>
          <w:rFonts w:ascii="Times New Roman" w:hAnsi="Times New Roman"/>
          <w:rtl w:val="0"/>
        </w:rPr>
        <w:t>statistik Hesaplar</w:t>
      </w:r>
      <w:r>
        <w:rPr>
          <w:rFonts w:ascii="Times New Roman" w:hAnsi="Times New Roman" w:hint="default"/>
          <w:rtl w:val="0"/>
        </w:rPr>
        <w:t>ı</w:t>
      </w:r>
    </w:p>
    <w:p>
      <w:pPr>
        <w:pStyle w:val="Body A"/>
        <w:rPr>
          <w:rFonts w:ascii="Times New Roman" w:cs="Times New Roman" w:hAnsi="Times New Roman" w:eastAsia="Times New Roman"/>
        </w:rPr>
      </w:pPr>
    </w:p>
    <w:p>
      <w:pPr>
        <w:pStyle w:val="Body A"/>
        <w:rPr>
          <w:rFonts w:ascii="Times New Roman" w:cs="Times New Roman" w:hAnsi="Times New Roman" w:eastAsia="Times New Roman"/>
        </w:rPr>
      </w:pPr>
    </w:p>
    <w:tbl>
      <w:tblPr>
        <w:tblW w:w="9519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ff"/>
        <w:tblLayout w:type="fixed"/>
      </w:tblPr>
      <w:tblGrid>
        <w:gridCol w:w="1903"/>
        <w:gridCol w:w="1904"/>
        <w:gridCol w:w="1904"/>
        <w:gridCol w:w="1904"/>
        <w:gridCol w:w="1904"/>
      </w:tblGrid>
      <w:tr>
        <w:tblPrEx>
          <w:shd w:val="clear" w:color="auto" w:fill="cadfff"/>
        </w:tblPrEx>
        <w:trPr>
          <w:trHeight w:val="524" w:hRule="atLeast"/>
        </w:trPr>
        <w:tc>
          <w:tcPr>
            <w:tcW w:type="dxa" w:w="190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jc w:val="center"/>
            </w:pP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B</w:t>
            </w:r>
            <w:r>
              <w:rPr>
                <w:rFonts w:ascii="Futura" w:hAnsi="Futura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ü</w:t>
            </w: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y</w:t>
            </w:r>
            <w:r>
              <w:rPr>
                <w:rFonts w:ascii="Futura" w:hAnsi="Futura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ü</w:t>
            </w: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kl</w:t>
            </w:r>
            <w:r>
              <w:rPr>
                <w:rFonts w:ascii="Futura" w:hAnsi="Futura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ü</w:t>
            </w: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kler Toplam</w:t>
            </w:r>
            <w:r>
              <w:rPr>
                <w:rFonts w:ascii="Futura" w:hAnsi="Futura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ı</w:t>
            </w:r>
          </w:p>
        </w:tc>
        <w:tc>
          <w:tcPr>
            <w:tcW w:type="dxa" w:w="190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jc w:val="center"/>
            </w:pP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Deprem Say</w:t>
            </w:r>
            <w:r>
              <w:rPr>
                <w:rFonts w:ascii="Futura" w:hAnsi="Futura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ı</w:t>
            </w: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s</w:t>
            </w:r>
            <w:r>
              <w:rPr>
                <w:rFonts w:ascii="Futura" w:hAnsi="Futura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ı</w:t>
            </w:r>
          </w:p>
        </w:tc>
        <w:tc>
          <w:tcPr>
            <w:tcW w:type="dxa" w:w="190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jc w:val="center"/>
            </w:pP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Aritmetik Ortalama</w:t>
            </w:r>
          </w:p>
        </w:tc>
        <w:tc>
          <w:tcPr>
            <w:tcW w:type="dxa" w:w="190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jc w:val="center"/>
            </w:pP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Standart Sapma</w:t>
            </w:r>
          </w:p>
        </w:tc>
        <w:tc>
          <w:tcPr>
            <w:tcW w:type="dxa" w:w="190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jc w:val="center"/>
            </w:pP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Varyans</w:t>
            </w:r>
          </w:p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90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90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90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90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90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Body A"/>
        <w:widowControl w:val="0"/>
        <w:ind w:left="216" w:hanging="216"/>
        <w:rPr>
          <w:rFonts w:ascii="Times New Roman" w:cs="Times New Roman" w:hAnsi="Times New Roman" w:eastAsia="Times New Roman"/>
        </w:rPr>
      </w:pPr>
    </w:p>
    <w:p>
      <w:pPr>
        <w:pStyle w:val="Body A"/>
        <w:widowControl w:val="0"/>
        <w:ind w:left="108" w:hanging="108"/>
        <w:rPr>
          <w:rFonts w:ascii="Times New Roman" w:cs="Times New Roman" w:hAnsi="Times New Roman" w:eastAsia="Times New Roman"/>
        </w:rPr>
      </w:pPr>
    </w:p>
    <w:p>
      <w:pPr>
        <w:pStyle w:val="Body A"/>
        <w:widowControl w:val="0"/>
        <w:ind w:left="108" w:hanging="108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 2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Deprem Tahminleri Tablosu</w:t>
      </w:r>
    </w:p>
    <w:p>
      <w:pPr>
        <w:pStyle w:val="Body A"/>
        <w:rPr>
          <w:rFonts w:ascii="Times New Roman" w:cs="Times New Roman" w:hAnsi="Times New Roman" w:eastAsia="Times New Roman"/>
        </w:rPr>
      </w:pPr>
    </w:p>
    <w:p>
      <w:pPr>
        <w:pStyle w:val="Body A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rtl w:val="0"/>
        </w:rPr>
        <w:t>Rapora ait deprem tahminlerinin ham verilerden olu</w:t>
      </w:r>
      <w:r>
        <w:rPr>
          <w:rFonts w:ascii="Times New Roman" w:hAnsi="Times New Roman" w:hint="default"/>
          <w:sz w:val="24"/>
          <w:szCs w:val="24"/>
          <w:rtl w:val="0"/>
        </w:rPr>
        <w:t>ş</w:t>
      </w:r>
      <w:r>
        <w:rPr>
          <w:rFonts w:ascii="Times New Roman" w:hAnsi="Times New Roman"/>
          <w:sz w:val="24"/>
          <w:szCs w:val="24"/>
          <w:rtl w:val="0"/>
        </w:rPr>
        <w:t>an tablosu a</w:t>
      </w:r>
      <w:r>
        <w:rPr>
          <w:rFonts w:ascii="Times New Roman" w:hAnsi="Times New Roman" w:hint="default"/>
          <w:sz w:val="24"/>
          <w:szCs w:val="24"/>
          <w:rtl w:val="0"/>
        </w:rPr>
        <w:t>ş</w:t>
      </w:r>
      <w:r>
        <w:rPr>
          <w:rFonts w:ascii="Times New Roman" w:hAnsi="Times New Roman"/>
          <w:sz w:val="24"/>
          <w:szCs w:val="24"/>
          <w:rtl w:val="0"/>
        </w:rPr>
        <w:t>a</w:t>
      </w:r>
      <w:r>
        <w:rPr>
          <w:rFonts w:ascii="Times New Roman" w:hAnsi="Times New Roman" w:hint="default"/>
          <w:sz w:val="24"/>
          <w:szCs w:val="24"/>
          <w:rtl w:val="0"/>
        </w:rPr>
        <w:t>ğı</w:t>
      </w:r>
      <w:r>
        <w:rPr>
          <w:rFonts w:ascii="Times New Roman" w:hAnsi="Times New Roman"/>
          <w:sz w:val="24"/>
          <w:szCs w:val="24"/>
          <w:rtl w:val="0"/>
          <w:lang w:val="es-ES_tradnl"/>
        </w:rPr>
        <w:t>dad</w:t>
      </w:r>
      <w:r>
        <w:rPr>
          <w:rFonts w:ascii="Times New Roman" w:hAnsi="Times New Roman" w:hint="default"/>
          <w:sz w:val="24"/>
          <w:szCs w:val="24"/>
          <w:rtl w:val="0"/>
        </w:rPr>
        <w:t>ı</w:t>
      </w:r>
      <w:r>
        <w:rPr>
          <w:rFonts w:ascii="Times New Roman" w:hAnsi="Times New Roman"/>
          <w:sz w:val="24"/>
          <w:szCs w:val="24"/>
          <w:rtl w:val="0"/>
        </w:rPr>
        <w:t>r.</w:t>
      </w:r>
    </w:p>
    <w:p>
      <w:pPr>
        <w:pStyle w:val="Body A"/>
        <w:rPr>
          <w:rFonts w:ascii="Times New Roman" w:cs="Times New Roman" w:hAnsi="Times New Roman" w:eastAsia="Times New Roman"/>
        </w:rPr>
      </w:pPr>
    </w:p>
    <w:tbl>
      <w:tblPr>
        <w:tblW w:w="9514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ff"/>
        <w:tblLayout w:type="fixed"/>
      </w:tblPr>
      <w:tblGrid>
        <w:gridCol w:w="2377"/>
        <w:gridCol w:w="2380"/>
        <w:gridCol w:w="2377"/>
        <w:gridCol w:w="2380"/>
      </w:tblGrid>
      <w:tr>
        <w:tblPrEx>
          <w:shd w:val="clear" w:color="auto" w:fill="00a2ff"/>
        </w:tblPrEx>
        <w:trPr>
          <w:trHeight w:val="315" w:hRule="atLeast"/>
          <w:tblHeader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89847f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1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FFFFFF"/>
                  </w14:solidFill>
                </w14:textFill>
              </w:rPr>
              <w:t>Tarih</w:t>
            </w:r>
          </w:p>
        </w:tc>
        <w:tc>
          <w:tcPr>
            <w:tcW w:type="dxa" w:w="2380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89847f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1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FFFFFF"/>
                  </w14:solidFill>
                </w14:textFill>
              </w:rPr>
              <w:t>B</w:t>
            </w:r>
            <w:r>
              <w:rPr>
                <w:rFonts w:ascii="Times New Roman" w:cs="Arial Unicode MS" w:hAnsi="Times New Roman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FFFFFF"/>
                  </w14:solidFill>
                </w14:textFill>
              </w:rPr>
              <w:t>ü</w:t>
            </w: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FFFFFF"/>
                  </w14:solidFill>
                </w14:textFill>
              </w:rPr>
              <w:t>y</w:t>
            </w:r>
            <w:r>
              <w:rPr>
                <w:rFonts w:ascii="Times New Roman" w:cs="Arial Unicode MS" w:hAnsi="Times New Roman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FFFFFF"/>
                  </w14:solidFill>
                </w14:textFill>
              </w:rPr>
              <w:t>ü</w:t>
            </w: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FFFFFF"/>
                  </w14:solidFill>
                </w14:textFill>
              </w:rPr>
              <w:t>kl</w:t>
            </w:r>
            <w:r>
              <w:rPr>
                <w:rFonts w:ascii="Times New Roman" w:cs="Arial Unicode MS" w:hAnsi="Times New Roman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FFFFFF"/>
                  </w14:solidFill>
                </w14:textFill>
              </w:rPr>
              <w:t>ü</w:t>
            </w: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FFFFFF"/>
                  </w14:solidFill>
                </w14:textFill>
              </w:rPr>
              <w:t>k</w:t>
            </w:r>
          </w:p>
        </w:tc>
        <w:tc>
          <w:tcPr>
            <w:tcW w:type="dxa" w:w="2377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89847f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1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FFFFFF"/>
                  </w14:solidFill>
                </w14:textFill>
              </w:rPr>
              <w:t>Derinlik</w:t>
            </w:r>
          </w:p>
        </w:tc>
        <w:tc>
          <w:tcPr>
            <w:tcW w:type="dxa" w:w="2380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89847f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1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FFFFFF"/>
                  </w14:solidFill>
                </w14:textFill>
              </w:rPr>
              <w:t>Ş</w:t>
            </w: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FFFFFF"/>
                  </w14:solidFill>
                </w14:textFill>
              </w:rPr>
              <w:t>ehir</w:t>
            </w:r>
          </w:p>
        </w:tc>
      </w:tr>
      <w:tr>
        <w:tblPrEx>
          <w:shd w:val="clear" w:color="auto" w:fill="cadfff"/>
        </w:tblPrEx>
        <w:trPr>
          <w:trHeight w:val="335" w:hRule="atLeast"/>
        </w:trPr>
        <w:tc>
          <w:tcPr>
            <w:tcW w:type="dxa" w:w="2377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Body A"/>
        <w:rPr>
          <w:rFonts w:ascii="Times New Roman" w:cs="Times New Roman" w:hAnsi="Times New Roman" w:eastAsia="Times New Roman"/>
        </w:rPr>
      </w:pPr>
    </w:p>
    <w:p>
      <w:pPr>
        <w:pStyle w:val="Heading 2"/>
      </w:pPr>
      <w:r>
        <w:rPr>
          <w:rFonts w:ascii="Times New Roman" w:cs="Times New Roman" w:hAnsi="Times New Roman" w:eastAsia="Times New Roman"/>
        </w:rPr>
        <w:br w:type="textWrapping"/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 2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</w:rPr>
        <w:t>Deprem Tahminleri</w:t>
      </w:r>
      <w:r>
        <w:rPr>
          <w:rFonts w:ascii="Times New Roman" w:hAnsi="Times New Roman"/>
          <w:rtl w:val="0"/>
        </w:rPr>
        <w:t xml:space="preserve">ne </w:t>
      </w:r>
      <w:r>
        <w:rPr>
          <w:rFonts w:ascii="Times New Roman" w:hAnsi="Times New Roman" w:hint="default"/>
          <w:rtl w:val="0"/>
        </w:rPr>
        <w:t>İ</w:t>
      </w:r>
      <w:r>
        <w:rPr>
          <w:rFonts w:ascii="Times New Roman" w:hAnsi="Times New Roman"/>
          <w:rtl w:val="0"/>
        </w:rPr>
        <w:t>li</w:t>
      </w:r>
      <w:r>
        <w:rPr>
          <w:rFonts w:ascii="Times New Roman" w:hAnsi="Times New Roman" w:hint="default"/>
          <w:rtl w:val="0"/>
        </w:rPr>
        <w:t>ş</w:t>
      </w:r>
      <w:r>
        <w:rPr>
          <w:rFonts w:ascii="Times New Roman" w:hAnsi="Times New Roman"/>
          <w:rtl w:val="0"/>
        </w:rPr>
        <w:t>kin Grafikler</w:t>
      </w:r>
    </w:p>
    <w:p>
      <w:pPr>
        <w:pStyle w:val="Body A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Body A"/>
      </w:pPr>
      <w:r>
        <w:rPr>
          <w:rFonts w:ascii="Times New Roman" w:hAnsi="Times New Roman"/>
          <w:sz w:val="24"/>
          <w:szCs w:val="24"/>
          <w:rtl w:val="0"/>
        </w:rPr>
        <w:t>Rapora ait deprem tahminlerin</w:t>
      </w:r>
      <w:r>
        <w:rPr>
          <w:rFonts w:ascii="Times New Roman" w:hAnsi="Times New Roman"/>
          <w:sz w:val="24"/>
          <w:szCs w:val="24"/>
          <w:rtl w:val="0"/>
        </w:rPr>
        <w:t>e ili</w:t>
      </w:r>
      <w:r>
        <w:rPr>
          <w:rFonts w:ascii="Times New Roman" w:hAnsi="Times New Roman" w:hint="default"/>
          <w:sz w:val="24"/>
          <w:szCs w:val="24"/>
          <w:rtl w:val="0"/>
        </w:rPr>
        <w:t>ş</w:t>
      </w:r>
      <w:r>
        <w:rPr>
          <w:rFonts w:ascii="Times New Roman" w:hAnsi="Times New Roman"/>
          <w:sz w:val="24"/>
          <w:szCs w:val="24"/>
          <w:rtl w:val="0"/>
        </w:rPr>
        <w:t>kin grafikler a</w:t>
      </w:r>
      <w:r>
        <w:rPr>
          <w:rFonts w:ascii="Times New Roman" w:hAnsi="Times New Roman" w:hint="default"/>
          <w:sz w:val="24"/>
          <w:szCs w:val="24"/>
          <w:rtl w:val="0"/>
        </w:rPr>
        <w:t>ş</w:t>
      </w:r>
      <w:r>
        <w:rPr>
          <w:rFonts w:ascii="Times New Roman" w:hAnsi="Times New Roman"/>
          <w:sz w:val="24"/>
          <w:szCs w:val="24"/>
          <w:rtl w:val="0"/>
        </w:rPr>
        <w:t>a</w:t>
      </w:r>
      <w:r>
        <w:rPr>
          <w:rFonts w:ascii="Times New Roman" w:hAnsi="Times New Roman" w:hint="default"/>
          <w:sz w:val="24"/>
          <w:szCs w:val="24"/>
          <w:rtl w:val="0"/>
        </w:rPr>
        <w:t>ğı</w:t>
      </w:r>
      <w:r>
        <w:rPr>
          <w:rFonts w:ascii="Times New Roman" w:hAnsi="Times New Roman"/>
          <w:sz w:val="24"/>
          <w:szCs w:val="24"/>
          <w:rtl w:val="0"/>
        </w:rPr>
        <w:t>dad</w:t>
      </w:r>
      <w:r>
        <w:rPr>
          <w:rFonts w:ascii="Times New Roman" w:hAnsi="Times New Roman" w:hint="default"/>
          <w:sz w:val="24"/>
          <w:szCs w:val="24"/>
          <w:rtl w:val="0"/>
        </w:rPr>
        <w:t>ı</w:t>
      </w:r>
      <w:r>
        <w:rPr>
          <w:rFonts w:ascii="Times New Roman" w:hAnsi="Times New Roman"/>
          <w:sz w:val="24"/>
          <w:szCs w:val="24"/>
          <w:rtl w:val="0"/>
        </w:rPr>
        <w:t>r.</w:t>
      </w:r>
      <w:r>
        <w:rPr>
          <w:rFonts w:ascii="Times New Roman" w:cs="Times New Roman" w:hAnsi="Times New Roman" w:eastAsia="Times New Roman"/>
        </w:rPr>
        <w:br w:type="textWrapping"/>
        <w:br w:type="textWrapping"/>
      </w:r>
    </w:p>
    <w:sectPr>
      <w:headerReference w:type="default" r:id="rId6"/>
      <w:pgSz w:w="11900" w:h="16840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Futur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ing 2">
    <w:name w:val="Heading 2"/>
    <w:next w:val="Body A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0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header" Target="header2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