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rPr>
          <w:rFonts w:ascii="Futura" w:hAnsi="Futura"/>
        </w:rPr>
      </w:pPr>
    </w:p>
    <w:p>
      <w:pPr>
        <w:pStyle w:val="Body A"/>
        <w:rPr>
          <w:rFonts w:ascii="Futura" w:hAnsi="Futura"/>
        </w:rPr>
      </w:pPr>
    </w:p>
    <w:p>
      <w:pPr>
        <w:pStyle w:val="Subtitle"/>
        <w:rPr>
          <w:rFonts w:ascii="Futura" w:hAnsi="Futura"/>
        </w:rPr>
      </w:pPr>
    </w:p>
    <w:p>
      <w:pPr>
        <w:pStyle w:val="Body A"/>
        <w:rPr>
          <w:rFonts w:ascii="Futura" w:hAnsi="Futura"/>
        </w:rPr>
      </w:pPr>
    </w:p>
    <w:p>
      <w:pPr>
        <w:pStyle w:val="Body A"/>
        <w:rPr>
          <w:rFonts w:ascii="Futura" w:hAnsi="Futura"/>
        </w:rPr>
      </w:pPr>
    </w:p>
    <w:p>
      <w:pPr>
        <w:pStyle w:val="Body A"/>
        <w:rPr>
          <w:rFonts w:ascii="Futura" w:hAnsi="Futura"/>
        </w:rPr>
      </w:pPr>
    </w:p>
    <w:p>
      <w:pPr>
        <w:pStyle w:val="Body A"/>
        <w:rPr>
          <w:rFonts w:ascii="Futura" w:hAnsi="Futura"/>
        </w:rPr>
      </w:pPr>
    </w:p>
    <w:p>
      <w:pPr>
        <w:pStyle w:val="Body A"/>
        <w:rPr>
          <w:rFonts w:ascii="Futura" w:hAnsi="Futura"/>
        </w:rPr>
      </w:pPr>
    </w:p>
    <w:p>
      <w:pPr>
        <w:pStyle w:val="Body A"/>
        <w:rPr>
          <w:rFonts w:ascii="Futura" w:hAnsi="Futura"/>
        </w:rPr>
      </w:pPr>
    </w:p>
    <w:p>
      <w:pPr>
        <w:pStyle w:val="Body A"/>
        <w:rPr>
          <w:rFonts w:ascii="Futura" w:hAnsi="Futura"/>
        </w:rPr>
      </w:pPr>
    </w:p>
    <w:p>
      <w:pPr>
        <w:pStyle w:val="Body A"/>
        <w:rPr>
          <w:rFonts w:ascii="Futura" w:hAnsi="Futura"/>
        </w:rPr>
      </w:pPr>
    </w:p>
    <w:p>
      <w:pPr>
        <w:pStyle w:val="Body A"/>
        <w:rPr>
          <w:rFonts w:ascii="Futura" w:hAnsi="Futura"/>
        </w:rPr>
      </w:pPr>
    </w:p>
    <w:p>
      <w:pPr>
        <w:pStyle w:val="Body A"/>
        <w:rPr>
          <w:rFonts w:ascii="Futura" w:hAnsi="Futura"/>
        </w:rPr>
      </w:pPr>
    </w:p>
    <w:p>
      <w:pPr>
        <w:pStyle w:val="Body A"/>
        <w:rPr>
          <w:rFonts w:ascii="Futura" w:hAnsi="Futura"/>
        </w:rPr>
      </w:pPr>
    </w:p>
    <w:p>
      <w:pPr>
        <w:pStyle w:val="Body A"/>
        <w:rPr>
          <w:rFonts w:ascii="Futura" w:hAnsi="Futura"/>
        </w:rPr>
      </w:pPr>
    </w:p>
    <w:p>
      <w:pPr>
        <w:pStyle w:val="Title"/>
        <w:jc w:val="both"/>
        <w:rPr>
          <w:rFonts w:ascii="Futura Bold" w:hAnsi="Futura Bold"/>
          <w:b w:val="0"/>
          <w:bCs w:val="0"/>
        </w:rPr>
      </w:pPr>
    </w:p>
    <w:p>
      <w:pPr>
        <w:pStyle w:val="Title"/>
        <w:jc w:val="both"/>
        <w:rPr>
          <w:rFonts w:ascii="Futura Bold" w:hAnsi="Futura Bold"/>
          <w:b w:val="0"/>
          <w:bCs w:val="0"/>
        </w:rPr>
      </w:pPr>
    </w:p>
    <w:p>
      <w:pPr>
        <w:pStyle w:val="Title"/>
        <w:jc w:val="both"/>
        <w:rPr>
          <w:rFonts w:ascii="Futura Bold" w:cs="Futura Bold" w:hAnsi="Futura Bold" w:eastAsia="Futura Bold"/>
          <w:b w:val="0"/>
          <w:bCs w:val="0"/>
          <w:outline w:val="0"/>
          <w:color w:val="0076ba"/>
          <w:u w:color="0076ba"/>
          <w14:textFill>
            <w14:solidFill>
              <w14:srgbClr w14:val="0076BA"/>
            </w14:solidFill>
          </w14:textFill>
        </w:rPr>
      </w:pPr>
      <w:r>
        <w:rPr>
          <w:rFonts w:ascii="Futura Bold" w:hAnsi="Futura Bold"/>
          <w:b w:val="0"/>
          <w:bCs w:val="0"/>
          <w:outline w:val="0"/>
          <w:color w:val="0076ba"/>
          <w:u w:color="0076ba"/>
          <w:rtl w:val="0"/>
          <w14:textFill>
            <w14:solidFill>
              <w14:srgbClr w14:val="0076BA"/>
            </w14:solidFill>
          </w14:textFill>
        </w:rPr>
        <w:t>DEHA Deprem</w:t>
      </w:r>
    </w:p>
    <w:p>
      <w:pPr>
        <w:pStyle w:val="Title"/>
        <w:jc w:val="both"/>
        <w:rPr>
          <w:rFonts w:ascii="Futura Bold" w:cs="Futura Bold" w:hAnsi="Futura Bold" w:eastAsia="Futura Bold"/>
          <w:b w:val="0"/>
          <w:bCs w:val="0"/>
          <w:outline w:val="0"/>
          <w:color w:val="0076ba"/>
          <w:u w:color="0076ba"/>
          <w14:textFill>
            <w14:solidFill>
              <w14:srgbClr w14:val="0076BA"/>
            </w14:solidFill>
          </w14:textFill>
        </w:rPr>
      </w:pPr>
      <w:r>
        <w:rPr>
          <w:rFonts w:ascii="Futura Bold" w:hAnsi="Futura Bold"/>
          <w:b w:val="0"/>
          <w:bCs w:val="0"/>
          <w:outline w:val="0"/>
          <w:color w:val="0076ba"/>
          <w:u w:color="0076ba"/>
          <w:rtl w:val="0"/>
          <w14:textFill>
            <w14:solidFill>
              <w14:srgbClr w14:val="0076BA"/>
            </w14:solidFill>
          </w14:textFill>
        </w:rPr>
        <w:t>Tahminleri Raporu</w:t>
      </w:r>
      <w:r>
        <w:rPr>
          <w:rFonts w:ascii="Futura Bold" w:cs="Futura Bold" w:hAnsi="Futura Bold" w:eastAsia="Futura Bold"/>
          <w:b w:val="0"/>
          <w:bCs w:val="0"/>
          <w:outline w:val="0"/>
          <w:color w:val="0076ba"/>
          <w:u w:color="0076ba"/>
          <w14:textFill>
            <w14:solidFill>
              <w14:srgbClr w14:val="0076BA"/>
            </w14:solidFill>
          </w14:textFill>
        </w:rPr>
        <w:br w:type="textWrapping"/>
      </w:r>
    </w:p>
    <w:p>
      <w:pPr>
        <w:pStyle w:val="Subtitle"/>
        <w:sectPr>
          <w:headerReference w:type="default" r:id="rId4"/>
          <w:footerReference w:type="default" r:id="rId5"/>
          <w:pgSz w:w="11900" w:h="16840" w:orient="portrait"/>
          <w:pgMar w:top="1134" w:right="1134" w:bottom="1134" w:left="1134" w:header="709" w:footer="850"/>
          <w:bidi w:val="0"/>
        </w:sectPr>
      </w:pPr>
      <w:r>
        <w:rPr>
          <w:rFonts w:ascii="Futura" w:hAnsi="Futura"/>
          <w:outline w:val="0"/>
          <w:color w:val="0076ba"/>
          <w:u w:color="0076ba"/>
          <w:rtl w:val="0"/>
          <w14:textFill>
            <w14:solidFill>
              <w14:srgbClr w14:val="0076BA"/>
            </w14:solidFill>
          </w14:textFill>
        </w:rPr>
        <w:t>${REPORT_CITY} - ${REPORT_MONTH}</w:t>
      </w:r>
    </w:p>
    <w:p>
      <w:pPr>
        <w:pStyle w:val="Body A"/>
        <w:jc w:val="both"/>
        <w:rPr>
          <w:rFonts w:ascii="Futura" w:cs="Futura" w:hAnsi="Futura" w:eastAsia="Futura"/>
        </w:rPr>
      </w:pPr>
      <w:r>
        <w:rPr>
          <w:rFonts w:ascii="Futura" w:hAnsi="Futura"/>
          <w:u w:color="004d80"/>
          <w:rtl w:val="0"/>
        </w:rPr>
        <w:t>DEHA</w:t>
      </w:r>
      <w:r>
        <w:rPr>
          <w:rFonts w:ascii="Futura" w:hAnsi="Futura" w:hint="default"/>
          <w:u w:color="004d80"/>
          <w:rtl w:val="0"/>
        </w:rPr>
        <w:t>’</w:t>
      </w:r>
      <w:r>
        <w:rPr>
          <w:rFonts w:ascii="Futura" w:hAnsi="Futura"/>
          <w:u w:color="004d80"/>
          <w:rtl w:val="0"/>
        </w:rPr>
        <w:t>n</w:t>
      </w:r>
      <w:r>
        <w:rPr>
          <w:rFonts w:ascii="Futura" w:hAnsi="Futura" w:hint="default"/>
          <w:u w:color="004d80"/>
          <w:rtl w:val="0"/>
        </w:rPr>
        <w:t>ı</w:t>
      </w:r>
      <w:r>
        <w:rPr>
          <w:rFonts w:ascii="Futura" w:hAnsi="Futura"/>
          <w:u w:color="004d80"/>
          <w:rtl w:val="0"/>
        </w:rPr>
        <w:t>n yapm</w:t>
      </w:r>
      <w:r>
        <w:rPr>
          <w:rFonts w:ascii="Futura" w:hAnsi="Futura" w:hint="default"/>
          <w:u w:color="004d80"/>
          <w:rtl w:val="0"/>
        </w:rPr>
        <w:t xml:space="preserve">ış </w:t>
      </w:r>
      <w:r>
        <w:rPr>
          <w:rFonts w:ascii="Futura" w:hAnsi="Futura"/>
          <w:u w:color="004d80"/>
          <w:rtl w:val="0"/>
        </w:rPr>
        <w:t>oldu</w:t>
      </w:r>
      <w:r>
        <w:rPr>
          <w:rFonts w:ascii="Futura" w:hAnsi="Futura" w:hint="default"/>
          <w:u w:color="004d80"/>
          <w:rtl w:val="0"/>
        </w:rPr>
        <w:t>ğ</w:t>
      </w:r>
      <w:r>
        <w:rPr>
          <w:rFonts w:ascii="Futura" w:hAnsi="Futura"/>
          <w:u w:color="004d80"/>
          <w:rtl w:val="0"/>
        </w:rPr>
        <w:t>u ${REPORT_CITY} ili ${REPORT_MONTH} ay</w:t>
      </w:r>
      <w:r>
        <w:rPr>
          <w:rFonts w:ascii="Futura" w:hAnsi="Futura" w:hint="default"/>
          <w:u w:color="004d80"/>
          <w:rtl w:val="0"/>
        </w:rPr>
        <w:t xml:space="preserve">ı </w:t>
      </w:r>
      <w:r>
        <w:rPr>
          <w:rFonts w:ascii="Futura" w:hAnsi="Futura"/>
          <w:rtl w:val="0"/>
        </w:rPr>
        <w:t>deprem tahminlerine g</w:t>
      </w:r>
      <w:r>
        <w:rPr>
          <w:rFonts w:ascii="Futura" w:hAnsi="Futura" w:hint="default"/>
          <w:rtl w:val="0"/>
          <w:lang w:val="sv-SE"/>
        </w:rPr>
        <w:t>ö</w:t>
      </w:r>
      <w:r>
        <w:rPr>
          <w:rFonts w:ascii="Futura" w:hAnsi="Futura"/>
          <w:rtl w:val="0"/>
        </w:rPr>
        <w:t>re en y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ksek b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y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kl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</w:t>
      </w:r>
      <w:r>
        <w:rPr>
          <w:rFonts w:ascii="Futura" w:hAnsi="Futura"/>
          <w:rtl w:val="0"/>
        </w:rPr>
        <w:t>te</w:t>
      </w:r>
      <w:r>
        <w:rPr>
          <w:rFonts w:ascii="Futura" w:hAnsi="Futura"/>
          <w:rtl w:val="0"/>
        </w:rPr>
        <w:t xml:space="preserve"> deprem tahmini, en d</w:t>
      </w:r>
      <w:r>
        <w:rPr>
          <w:rFonts w:ascii="Futura" w:hAnsi="Futura" w:hint="default"/>
          <w:rtl w:val="0"/>
        </w:rPr>
        <w:t>üşü</w:t>
      </w:r>
      <w:r>
        <w:rPr>
          <w:rFonts w:ascii="Futura" w:hAnsi="Futura"/>
          <w:rtl w:val="0"/>
        </w:rPr>
        <w:t>k b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y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kl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</w:t>
      </w:r>
      <w:r>
        <w:rPr>
          <w:rFonts w:ascii="Futura" w:hAnsi="Futura"/>
          <w:rtl w:val="0"/>
        </w:rPr>
        <w:t>te</w:t>
      </w:r>
      <w:r>
        <w:rPr>
          <w:rFonts w:ascii="Futura" w:hAnsi="Futura"/>
          <w:rtl w:val="0"/>
        </w:rPr>
        <w:t xml:space="preserve"> deprem tahmini, tahmin aral</w:t>
      </w:r>
      <w:r>
        <w:rPr>
          <w:rFonts w:ascii="Futura" w:hAnsi="Futura" w:hint="default"/>
          <w:rtl w:val="0"/>
        </w:rPr>
        <w:t>ığı</w:t>
      </w:r>
      <w:r>
        <w:rPr>
          <w:rFonts w:ascii="Futura" w:hAnsi="Futura"/>
          <w:rtl w:val="0"/>
        </w:rPr>
        <w:t>, deprem tahmini b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y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kl</w:t>
      </w:r>
      <w:r>
        <w:rPr>
          <w:rFonts w:ascii="Futura" w:hAnsi="Futura" w:hint="default"/>
          <w:rtl w:val="0"/>
        </w:rPr>
        <w:t xml:space="preserve">üğü </w:t>
      </w:r>
      <w:r>
        <w:rPr>
          <w:rFonts w:ascii="Futura" w:hAnsi="Futura"/>
          <w:rtl w:val="0"/>
        </w:rPr>
        <w:t>ortalamas</w:t>
      </w:r>
      <w:r>
        <w:rPr>
          <w:rFonts w:ascii="Futura" w:hAnsi="Futura" w:hint="default"/>
          <w:rtl w:val="0"/>
        </w:rPr>
        <w:t>ı</w:t>
      </w:r>
      <w:r>
        <w:rPr>
          <w:rFonts w:ascii="Futura" w:hAnsi="Futura"/>
          <w:rtl w:val="0"/>
        </w:rPr>
        <w:t>, standart sapmas</w:t>
      </w:r>
      <w:r>
        <w:rPr>
          <w:rFonts w:ascii="Futura" w:hAnsi="Futura" w:hint="default"/>
          <w:rtl w:val="0"/>
        </w:rPr>
        <w:t xml:space="preserve">ı </w:t>
      </w:r>
      <w:r>
        <w:rPr>
          <w:rFonts w:ascii="Futura" w:hAnsi="Futura"/>
          <w:rtl w:val="0"/>
        </w:rPr>
        <w:t>ve varyans</w:t>
      </w:r>
      <w:r>
        <w:rPr>
          <w:rFonts w:ascii="Futura" w:hAnsi="Futura" w:hint="default"/>
          <w:rtl w:val="0"/>
        </w:rPr>
        <w:t>ı</w:t>
      </w:r>
      <w:r>
        <w:rPr>
          <w:rFonts w:ascii="Futura" w:hAnsi="Futura"/>
          <w:rtl w:val="0"/>
        </w:rPr>
        <w:t>na ili</w:t>
      </w:r>
      <w:r>
        <w:rPr>
          <w:rFonts w:ascii="Futura" w:hAnsi="Futura" w:hint="default"/>
          <w:rtl w:val="0"/>
        </w:rPr>
        <w:t>ş</w:t>
      </w:r>
      <w:r>
        <w:rPr>
          <w:rFonts w:ascii="Futura" w:hAnsi="Futura"/>
          <w:rtl w:val="0"/>
        </w:rPr>
        <w:t>kin veriler a</w:t>
      </w:r>
      <w:r>
        <w:rPr>
          <w:rFonts w:ascii="Futura" w:hAnsi="Futura" w:hint="default"/>
          <w:rtl w:val="0"/>
        </w:rPr>
        <w:t>ş</w:t>
      </w:r>
      <w:r>
        <w:rPr>
          <w:rFonts w:ascii="Futura" w:hAnsi="Futura"/>
          <w:rtl w:val="0"/>
        </w:rPr>
        <w:t>a</w:t>
      </w:r>
      <w:r>
        <w:rPr>
          <w:rFonts w:ascii="Futura" w:hAnsi="Futura" w:hint="default"/>
          <w:rtl w:val="0"/>
        </w:rPr>
        <w:t>ğı</w:t>
      </w:r>
      <w:r>
        <w:rPr>
          <w:rFonts w:ascii="Futura" w:hAnsi="Futura"/>
          <w:rtl w:val="0"/>
        </w:rPr>
        <w:t>daki gibidir.</w:t>
      </w:r>
    </w:p>
    <w:p>
      <w:pPr>
        <w:pStyle w:val="Body A"/>
        <w:rPr>
          <w:rFonts w:ascii="Futura" w:cs="Futura" w:hAnsi="Futura" w:eastAsia="Futura"/>
        </w:rPr>
      </w:pPr>
    </w:p>
    <w:p>
      <w:pPr>
        <w:pStyle w:val="Heading 2"/>
        <w:rPr>
          <w:rFonts w:ascii="Futura Bold" w:cs="Futura Bold" w:hAnsi="Futura Bold" w:eastAsia="Futura Bold"/>
          <w:b w:val="0"/>
          <w:bCs w:val="0"/>
        </w:rPr>
      </w:pPr>
      <w:r>
        <w:rPr>
          <w:rFonts w:ascii="Futura Bold" w:hAnsi="Futura Bold"/>
          <w:b w:val="0"/>
          <w:bCs w:val="0"/>
          <w:rtl w:val="0"/>
        </w:rPr>
        <w:t>En Y</w:t>
      </w:r>
      <w:r>
        <w:rPr>
          <w:rFonts w:ascii="Futura Bold" w:hAnsi="Futura Bold" w:hint="default"/>
          <w:b w:val="0"/>
          <w:bCs w:val="0"/>
          <w:rtl w:val="0"/>
        </w:rPr>
        <w:t>ü</w:t>
      </w:r>
      <w:r>
        <w:rPr>
          <w:rFonts w:ascii="Futura Bold" w:hAnsi="Futura Bold"/>
          <w:b w:val="0"/>
          <w:bCs w:val="0"/>
          <w:rtl w:val="0"/>
        </w:rPr>
        <w:t>ksek B</w:t>
      </w:r>
      <w:r>
        <w:rPr>
          <w:rFonts w:ascii="Futura Bold" w:hAnsi="Futura Bold" w:hint="default"/>
          <w:b w:val="0"/>
          <w:bCs w:val="0"/>
          <w:rtl w:val="0"/>
        </w:rPr>
        <w:t>ü</w:t>
      </w:r>
      <w:r>
        <w:rPr>
          <w:rFonts w:ascii="Futura Bold" w:hAnsi="Futura Bold"/>
          <w:b w:val="0"/>
          <w:bCs w:val="0"/>
          <w:rtl w:val="0"/>
        </w:rPr>
        <w:t>y</w:t>
      </w:r>
      <w:r>
        <w:rPr>
          <w:rFonts w:ascii="Futura Bold" w:hAnsi="Futura Bold" w:hint="default"/>
          <w:b w:val="0"/>
          <w:bCs w:val="0"/>
          <w:rtl w:val="0"/>
        </w:rPr>
        <w:t>ü</w:t>
      </w:r>
      <w:r>
        <w:rPr>
          <w:rFonts w:ascii="Futura Bold" w:hAnsi="Futura Bold"/>
          <w:b w:val="0"/>
          <w:bCs w:val="0"/>
          <w:rtl w:val="0"/>
        </w:rPr>
        <w:t>kl</w:t>
      </w:r>
      <w:r>
        <w:rPr>
          <w:rFonts w:ascii="Futura Bold" w:hAnsi="Futura Bold" w:hint="default"/>
          <w:b w:val="0"/>
          <w:bCs w:val="0"/>
          <w:rtl w:val="0"/>
        </w:rPr>
        <w:t>ü</w:t>
      </w:r>
      <w:r>
        <w:rPr>
          <w:rFonts w:ascii="Futura Bold" w:hAnsi="Futura Bold"/>
          <w:b w:val="0"/>
          <w:bCs w:val="0"/>
          <w:rtl w:val="0"/>
        </w:rPr>
        <w:t>k</w:t>
      </w:r>
      <w:r>
        <w:rPr>
          <w:rFonts w:ascii="Futura Bold" w:hAnsi="Futura Bold"/>
          <w:b w:val="0"/>
          <w:bCs w:val="0"/>
          <w:rtl w:val="0"/>
        </w:rPr>
        <w:t>te</w:t>
      </w:r>
      <w:r>
        <w:rPr>
          <w:rFonts w:ascii="Futura Bold" w:hAnsi="Futura Bold"/>
          <w:b w:val="0"/>
          <w:bCs w:val="0"/>
          <w:rtl w:val="0"/>
        </w:rPr>
        <w:t xml:space="preserve"> Deprem</w:t>
      </w:r>
    </w:p>
    <w:p>
      <w:pPr>
        <w:pStyle w:val="Body A"/>
        <w:rPr>
          <w:rFonts w:ascii="Futura" w:cs="Futura" w:hAnsi="Futura" w:eastAsia="Futura"/>
        </w:rPr>
      </w:pPr>
    </w:p>
    <w:tbl>
      <w:tblPr>
        <w:tblW w:w="9571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189"/>
        <w:gridCol w:w="3191"/>
        <w:gridCol w:w="3191"/>
      </w:tblGrid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318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Tarih</w:t>
            </w:r>
          </w:p>
        </w:tc>
        <w:tc>
          <w:tcPr>
            <w:tcW w:type="dxa" w:w="319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</w:t>
            </w:r>
            <w:r>
              <w:rPr>
                <w:rFonts w:ascii="Futura" w:cs="Arial Unicode MS" w:hAnsi="Futur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y</w:t>
            </w:r>
            <w:r>
              <w:rPr>
                <w:rFonts w:ascii="Futura" w:cs="Arial Unicode MS" w:hAnsi="Futur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kl</w:t>
            </w:r>
            <w:r>
              <w:rPr>
                <w:rFonts w:ascii="Futura" w:cs="Arial Unicode MS" w:hAnsi="Futur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</w:t>
            </w:r>
          </w:p>
        </w:tc>
        <w:tc>
          <w:tcPr>
            <w:tcW w:type="dxa" w:w="319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Derinlik</w:t>
            </w:r>
          </w:p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318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9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90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 A"/>
        <w:widowControl w:val="0"/>
        <w:ind w:left="108" w:hanging="108"/>
        <w:rPr>
          <w:rFonts w:ascii="Futura" w:cs="Futura" w:hAnsi="Futura" w:eastAsia="Futura"/>
        </w:rPr>
      </w:pPr>
    </w:p>
    <w:p>
      <w:pPr>
        <w:pStyle w:val="Body A"/>
        <w:rPr>
          <w:rFonts w:ascii="Futura" w:cs="Futura" w:hAnsi="Futura" w:eastAsia="Futura"/>
        </w:rPr>
      </w:pPr>
    </w:p>
    <w:p>
      <w:pPr>
        <w:pStyle w:val="Body A"/>
        <w:rPr>
          <w:rFonts w:ascii="Futura" w:cs="Futura" w:hAnsi="Futura" w:eastAsia="Futura"/>
        </w:rPr>
      </w:pPr>
    </w:p>
    <w:p>
      <w:pPr>
        <w:pStyle w:val="Heading 2"/>
        <w:rPr>
          <w:rFonts w:ascii="Futura Bold" w:cs="Futura Bold" w:hAnsi="Futura Bold" w:eastAsia="Futura Bold"/>
          <w:b w:val="0"/>
          <w:bCs w:val="0"/>
        </w:rPr>
      </w:pPr>
      <w:r>
        <w:rPr>
          <w:rFonts w:ascii="Futura Bold" w:hAnsi="Futura Bold"/>
          <w:b w:val="0"/>
          <w:bCs w:val="0"/>
          <w:rtl w:val="0"/>
          <w:lang w:val="nl-NL"/>
        </w:rPr>
        <w:t>En D</w:t>
      </w:r>
      <w:r>
        <w:rPr>
          <w:rFonts w:ascii="Futura Bold" w:hAnsi="Futura Bold" w:hint="default"/>
          <w:b w:val="0"/>
          <w:bCs w:val="0"/>
          <w:rtl w:val="0"/>
        </w:rPr>
        <w:t>üşü</w:t>
      </w:r>
      <w:r>
        <w:rPr>
          <w:rFonts w:ascii="Futura Bold" w:hAnsi="Futura Bold"/>
          <w:b w:val="0"/>
          <w:bCs w:val="0"/>
          <w:rtl w:val="0"/>
        </w:rPr>
        <w:t>k B</w:t>
      </w:r>
      <w:r>
        <w:rPr>
          <w:rFonts w:ascii="Futura Bold" w:hAnsi="Futura Bold" w:hint="default"/>
          <w:b w:val="0"/>
          <w:bCs w:val="0"/>
          <w:rtl w:val="0"/>
        </w:rPr>
        <w:t>ü</w:t>
      </w:r>
      <w:r>
        <w:rPr>
          <w:rFonts w:ascii="Futura Bold" w:hAnsi="Futura Bold"/>
          <w:b w:val="0"/>
          <w:bCs w:val="0"/>
          <w:rtl w:val="0"/>
        </w:rPr>
        <w:t>y</w:t>
      </w:r>
      <w:r>
        <w:rPr>
          <w:rFonts w:ascii="Futura Bold" w:hAnsi="Futura Bold" w:hint="default"/>
          <w:b w:val="0"/>
          <w:bCs w:val="0"/>
          <w:rtl w:val="0"/>
        </w:rPr>
        <w:t>ü</w:t>
      </w:r>
      <w:r>
        <w:rPr>
          <w:rFonts w:ascii="Futura Bold" w:hAnsi="Futura Bold"/>
          <w:b w:val="0"/>
          <w:bCs w:val="0"/>
          <w:rtl w:val="0"/>
        </w:rPr>
        <w:t>kl</w:t>
      </w:r>
      <w:r>
        <w:rPr>
          <w:rFonts w:ascii="Futura Bold" w:hAnsi="Futura Bold" w:hint="default"/>
          <w:b w:val="0"/>
          <w:bCs w:val="0"/>
          <w:rtl w:val="0"/>
        </w:rPr>
        <w:t>ü</w:t>
      </w:r>
      <w:r>
        <w:rPr>
          <w:rFonts w:ascii="Futura Bold" w:hAnsi="Futura Bold"/>
          <w:b w:val="0"/>
          <w:bCs w:val="0"/>
          <w:rtl w:val="0"/>
        </w:rPr>
        <w:t>k</w:t>
      </w:r>
      <w:r>
        <w:rPr>
          <w:rFonts w:ascii="Futura Bold" w:hAnsi="Futura Bold"/>
          <w:b w:val="0"/>
          <w:bCs w:val="0"/>
          <w:rtl w:val="0"/>
        </w:rPr>
        <w:t>te</w:t>
      </w:r>
      <w:r>
        <w:rPr>
          <w:rFonts w:ascii="Futura Bold" w:hAnsi="Futura Bold"/>
          <w:b w:val="0"/>
          <w:bCs w:val="0"/>
          <w:rtl w:val="0"/>
        </w:rPr>
        <w:t xml:space="preserve"> Deprem</w:t>
      </w:r>
    </w:p>
    <w:p>
      <w:pPr>
        <w:pStyle w:val="Body A"/>
        <w:rPr>
          <w:rFonts w:ascii="Futura" w:cs="Futura" w:hAnsi="Futura" w:eastAsia="Futura"/>
        </w:rPr>
      </w:pPr>
    </w:p>
    <w:tbl>
      <w:tblPr>
        <w:tblW w:w="957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3190"/>
        <w:gridCol w:w="3192"/>
        <w:gridCol w:w="3192"/>
      </w:tblGrid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31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Tarih</w:t>
            </w:r>
          </w:p>
        </w:tc>
        <w:tc>
          <w:tcPr>
            <w:tcW w:type="dxa" w:w="3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</w:t>
            </w:r>
            <w:r>
              <w:rPr>
                <w:rFonts w:ascii="Futura" w:cs="Arial Unicode MS" w:hAnsi="Futur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y</w:t>
            </w:r>
            <w:r>
              <w:rPr>
                <w:rFonts w:ascii="Futura" w:cs="Arial Unicode MS" w:hAnsi="Futur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kl</w:t>
            </w:r>
            <w:r>
              <w:rPr>
                <w:rFonts w:ascii="Futura" w:cs="Arial Unicode MS" w:hAnsi="Futur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</w:t>
            </w:r>
          </w:p>
        </w:tc>
        <w:tc>
          <w:tcPr>
            <w:tcW w:type="dxa" w:w="3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Derinlik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319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1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 A"/>
        <w:widowControl w:val="0"/>
        <w:ind w:left="108" w:hanging="108"/>
        <w:rPr>
          <w:rFonts w:ascii="Futura" w:cs="Futura" w:hAnsi="Futura" w:eastAsia="Futura"/>
        </w:rPr>
      </w:pPr>
    </w:p>
    <w:p>
      <w:pPr>
        <w:pStyle w:val="Body A"/>
        <w:rPr>
          <w:rFonts w:ascii="Futura" w:cs="Futura" w:hAnsi="Futura" w:eastAsia="Futura"/>
        </w:rPr>
      </w:pPr>
    </w:p>
    <w:p>
      <w:pPr>
        <w:pStyle w:val="Body A"/>
        <w:jc w:val="both"/>
        <w:rPr>
          <w:rFonts w:ascii="Futura" w:cs="Futura" w:hAnsi="Futura" w:eastAsia="Futura"/>
        </w:rPr>
      </w:pPr>
      <w:r>
        <w:rPr>
          <w:rFonts w:ascii="Futura" w:hAnsi="Futura"/>
          <w:rtl w:val="0"/>
        </w:rPr>
        <w:t>Ayl</w:t>
      </w:r>
      <w:r>
        <w:rPr>
          <w:rFonts w:ascii="Futura" w:hAnsi="Futura" w:hint="default"/>
          <w:rtl w:val="0"/>
        </w:rPr>
        <w:t>ı</w:t>
      </w:r>
      <w:r>
        <w:rPr>
          <w:rFonts w:ascii="Futura" w:hAnsi="Futura"/>
          <w:rtl w:val="0"/>
        </w:rPr>
        <w:t>k tahminler i</w:t>
      </w:r>
      <w:r>
        <w:rPr>
          <w:rFonts w:ascii="Futura" w:hAnsi="Futura" w:hint="default"/>
          <w:rtl w:val="0"/>
        </w:rPr>
        <w:t>ç</w:t>
      </w:r>
      <w:r>
        <w:rPr>
          <w:rFonts w:ascii="Futura" w:hAnsi="Futura"/>
          <w:rtl w:val="0"/>
        </w:rPr>
        <w:t>erisinden en b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y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 ve en k</w:t>
      </w:r>
      <w:r>
        <w:rPr>
          <w:rFonts w:ascii="Futura" w:hAnsi="Futura" w:hint="default"/>
          <w:rtl w:val="0"/>
        </w:rPr>
        <w:t>üçü</w:t>
      </w:r>
      <w:r>
        <w:rPr>
          <w:rFonts w:ascii="Futura" w:hAnsi="Futura"/>
          <w:rtl w:val="0"/>
        </w:rPr>
        <w:t>k b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y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kl</w:t>
      </w:r>
      <w:r>
        <w:rPr>
          <w:rFonts w:ascii="Futura" w:hAnsi="Futura" w:hint="default"/>
          <w:rtl w:val="0"/>
        </w:rPr>
        <w:t>üğ</w:t>
      </w:r>
      <w:r>
        <w:rPr>
          <w:rFonts w:ascii="Futura" w:hAnsi="Futura"/>
          <w:rtl w:val="0"/>
        </w:rPr>
        <w:t>e sahip depremlerin aral</w:t>
      </w:r>
      <w:r>
        <w:rPr>
          <w:rFonts w:ascii="Futura" w:hAnsi="Futura" w:hint="default"/>
          <w:rtl w:val="0"/>
        </w:rPr>
        <w:t xml:space="preserve">ığı </w:t>
      </w:r>
      <w:r>
        <w:rPr>
          <w:rFonts w:ascii="Futura" w:hAnsi="Futura"/>
          <w:rtl w:val="0"/>
        </w:rPr>
        <w:t>${MG_RANGE} Mw kadard</w:t>
      </w:r>
      <w:r>
        <w:rPr>
          <w:rFonts w:ascii="Futura" w:hAnsi="Futura" w:hint="default"/>
          <w:rtl w:val="0"/>
        </w:rPr>
        <w:t>ı</w:t>
      </w:r>
      <w:r>
        <w:rPr>
          <w:rFonts w:ascii="Futura" w:hAnsi="Futura"/>
          <w:rtl w:val="0"/>
        </w:rPr>
        <w:t>r.</w:t>
      </w:r>
    </w:p>
    <w:p>
      <w:pPr>
        <w:pStyle w:val="Body A"/>
        <w:rPr>
          <w:rFonts w:ascii="Futura" w:cs="Futura" w:hAnsi="Futura" w:eastAsia="Futura"/>
        </w:rPr>
      </w:pPr>
    </w:p>
    <w:p>
      <w:pPr>
        <w:pStyle w:val="Body A"/>
        <w:rPr>
          <w:rFonts w:ascii="Futura" w:cs="Futura" w:hAnsi="Futura" w:eastAsia="Futura"/>
        </w:rPr>
      </w:pPr>
    </w:p>
    <w:p>
      <w:pPr>
        <w:pStyle w:val="Heading 2"/>
        <w:rPr>
          <w:rFonts w:ascii="Futura Bold" w:cs="Futura Bold" w:hAnsi="Futura Bold" w:eastAsia="Futura Bold"/>
          <w:b w:val="0"/>
          <w:bCs w:val="0"/>
        </w:rPr>
      </w:pPr>
      <w:r>
        <w:rPr>
          <w:rFonts w:ascii="Futura Bold" w:hAnsi="Futura Bold"/>
          <w:b w:val="0"/>
          <w:bCs w:val="0"/>
          <w:rtl w:val="0"/>
        </w:rPr>
        <w:t>Deprem Tahmin</w:t>
      </w:r>
      <w:r>
        <w:rPr>
          <w:rFonts w:ascii="Futura Bold" w:hAnsi="Futura Bold"/>
          <w:b w:val="0"/>
          <w:bCs w:val="0"/>
          <w:rtl w:val="0"/>
        </w:rPr>
        <w:t xml:space="preserve">leri </w:t>
      </w:r>
      <w:r>
        <w:rPr>
          <w:rFonts w:ascii="Futura Bold" w:hAnsi="Futura Bold" w:hint="default"/>
          <w:b w:val="0"/>
          <w:bCs w:val="0"/>
          <w:rtl w:val="0"/>
        </w:rPr>
        <w:t>İ</w:t>
      </w:r>
      <w:r>
        <w:rPr>
          <w:rFonts w:ascii="Futura Bold" w:hAnsi="Futura Bold"/>
          <w:b w:val="0"/>
          <w:bCs w:val="0"/>
          <w:rtl w:val="0"/>
        </w:rPr>
        <w:t>statistik Hesaplar</w:t>
      </w:r>
      <w:r>
        <w:rPr>
          <w:rFonts w:ascii="Futura Bold" w:hAnsi="Futura Bold" w:hint="default"/>
          <w:b w:val="0"/>
          <w:bCs w:val="0"/>
          <w:rtl w:val="0"/>
        </w:rPr>
        <w:t>ı</w:t>
      </w:r>
    </w:p>
    <w:p>
      <w:pPr>
        <w:pStyle w:val="Body A"/>
        <w:rPr>
          <w:rFonts w:ascii="Futura" w:cs="Futura" w:hAnsi="Futura" w:eastAsia="Futura"/>
        </w:rPr>
      </w:pPr>
    </w:p>
    <w:p>
      <w:pPr>
        <w:pStyle w:val="Body A"/>
        <w:rPr>
          <w:rFonts w:ascii="Futura" w:cs="Futura" w:hAnsi="Futura" w:eastAsia="Futura"/>
        </w:rPr>
      </w:pPr>
    </w:p>
    <w:tbl>
      <w:tblPr>
        <w:tblW w:w="9519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1903"/>
        <w:gridCol w:w="1904"/>
        <w:gridCol w:w="1904"/>
        <w:gridCol w:w="1904"/>
        <w:gridCol w:w="1904"/>
      </w:tblGrid>
      <w:tr>
        <w:tblPrEx>
          <w:shd w:val="clear" w:color="auto" w:fill="cadfff"/>
        </w:tblPrEx>
        <w:trPr>
          <w:trHeight w:val="519" w:hRule="atLeast"/>
        </w:trPr>
        <w:tc>
          <w:tcPr>
            <w:tcW w:type="dxa" w:w="1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</w:t>
            </w:r>
            <w:r>
              <w:rPr>
                <w:rFonts w:ascii="Futura" w:cs="Arial Unicode MS" w:hAnsi="Futur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y</w:t>
            </w:r>
            <w:r>
              <w:rPr>
                <w:rFonts w:ascii="Futura" w:cs="Arial Unicode MS" w:hAnsi="Futur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kl</w:t>
            </w:r>
            <w:r>
              <w:rPr>
                <w:rFonts w:ascii="Futura" w:cs="Arial Unicode MS" w:hAnsi="Futur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ü</w:t>
            </w: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kler Toplam</w:t>
            </w:r>
            <w:r>
              <w:rPr>
                <w:rFonts w:ascii="Futura" w:cs="Arial Unicode MS" w:hAnsi="Futur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ı</w:t>
            </w:r>
          </w:p>
        </w:tc>
        <w:tc>
          <w:tcPr>
            <w:tcW w:type="dxa" w:w="1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Deprem Say</w:t>
            </w:r>
            <w:r>
              <w:rPr>
                <w:rFonts w:ascii="Futura" w:cs="Arial Unicode MS" w:hAnsi="Futur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ı</w:t>
            </w: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</w:t>
            </w:r>
            <w:r>
              <w:rPr>
                <w:rFonts w:ascii="Futura" w:cs="Arial Unicode MS" w:hAnsi="Futura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ı</w:t>
            </w:r>
          </w:p>
        </w:tc>
        <w:tc>
          <w:tcPr>
            <w:tcW w:type="dxa" w:w="1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Aritmetik Ortalama</w:t>
            </w:r>
          </w:p>
        </w:tc>
        <w:tc>
          <w:tcPr>
            <w:tcW w:type="dxa" w:w="1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Standart Sapma</w:t>
            </w:r>
          </w:p>
        </w:tc>
        <w:tc>
          <w:tcPr>
            <w:tcW w:type="dxa" w:w="1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Futura" w:cs="Arial Unicode MS" w:hAnsi="Futura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 w:color="000000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Varyans</w:t>
            </w:r>
          </w:p>
        </w:tc>
      </w:tr>
      <w:tr>
        <w:tblPrEx>
          <w:shd w:val="clear" w:color="auto" w:fill="cadfff"/>
        </w:tblPrEx>
        <w:trPr>
          <w:trHeight w:val="300" w:hRule="atLeast"/>
        </w:trPr>
        <w:tc>
          <w:tcPr>
            <w:tcW w:type="dxa" w:w="1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0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Body A"/>
        <w:widowControl w:val="0"/>
        <w:ind w:left="108" w:hanging="108"/>
        <w:rPr>
          <w:rFonts w:ascii="Futura" w:cs="Futura" w:hAnsi="Futura" w:eastAsia="Futura"/>
        </w:rPr>
      </w:pPr>
    </w:p>
    <w:p>
      <w:pPr>
        <w:pStyle w:val="Body A"/>
        <w:widowControl w:val="0"/>
        <w:ind w:left="108" w:hanging="108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rPr>
          <w:rFonts w:ascii="Futura Bold" w:cs="Futura Bold" w:hAnsi="Futura Bold" w:eastAsia="Futura Bold"/>
          <w:b w:val="0"/>
          <w:bCs w:val="0"/>
        </w:rPr>
      </w:pPr>
      <w:r>
        <w:rPr>
          <w:rFonts w:ascii="Futura Bold" w:hAnsi="Futura Bold"/>
          <w:b w:val="0"/>
          <w:bCs w:val="0"/>
          <w:rtl w:val="0"/>
        </w:rPr>
        <w:t xml:space="preserve">Deprem Tahminlerine </w:t>
      </w:r>
      <w:r>
        <w:rPr>
          <w:rFonts w:ascii="Futura Bold" w:hAnsi="Futura Bold" w:hint="default"/>
          <w:b w:val="0"/>
          <w:bCs w:val="0"/>
          <w:rtl w:val="0"/>
        </w:rPr>
        <w:t>İ</w:t>
      </w:r>
      <w:r>
        <w:rPr>
          <w:rFonts w:ascii="Futura Bold" w:hAnsi="Futura Bold"/>
          <w:b w:val="0"/>
          <w:bCs w:val="0"/>
          <w:rtl w:val="0"/>
        </w:rPr>
        <w:t>li</w:t>
      </w:r>
      <w:r>
        <w:rPr>
          <w:rFonts w:ascii="Futura Bold" w:hAnsi="Futura Bold" w:hint="default"/>
          <w:b w:val="0"/>
          <w:bCs w:val="0"/>
          <w:rtl w:val="0"/>
        </w:rPr>
        <w:t>ş</w:t>
      </w:r>
      <w:r>
        <w:rPr>
          <w:rFonts w:ascii="Futura Bold" w:hAnsi="Futura Bold"/>
          <w:b w:val="0"/>
          <w:bCs w:val="0"/>
          <w:rtl w:val="0"/>
        </w:rPr>
        <w:t>kin Grafiksel G</w:t>
      </w:r>
      <w:r>
        <w:rPr>
          <w:rFonts w:ascii="Futura Bold" w:hAnsi="Futura Bold" w:hint="default"/>
          <w:b w:val="0"/>
          <w:bCs w:val="0"/>
          <w:rtl w:val="0"/>
          <w:lang w:val="sv-SE"/>
        </w:rPr>
        <w:t>ö</w:t>
      </w:r>
      <w:r>
        <w:rPr>
          <w:rFonts w:ascii="Futura Bold" w:hAnsi="Futura Bold"/>
          <w:b w:val="0"/>
          <w:bCs w:val="0"/>
          <w:rtl w:val="0"/>
        </w:rPr>
        <w:t>sterimler</w:t>
      </w:r>
    </w:p>
    <w:p>
      <w:pPr>
        <w:pStyle w:val="Body A"/>
        <w:rPr>
          <w:rFonts w:ascii="Futura" w:cs="Futura" w:hAnsi="Futura" w:eastAsia="Futura"/>
        </w:rPr>
      </w:pPr>
    </w:p>
    <w:p>
      <w:pPr>
        <w:pStyle w:val="Body A"/>
      </w:pPr>
      <w:r>
        <w:rPr>
          <w:rFonts w:ascii="Futura" w:hAnsi="Futura"/>
          <w:rtl w:val="0"/>
        </w:rPr>
        <w:t>Deprem tahminlerine ili</w:t>
      </w:r>
      <w:r>
        <w:rPr>
          <w:rFonts w:ascii="Futura" w:hAnsi="Futura" w:hint="default"/>
          <w:rtl w:val="0"/>
        </w:rPr>
        <w:t>ş</w:t>
      </w:r>
      <w:r>
        <w:rPr>
          <w:rFonts w:ascii="Futura" w:hAnsi="Futura"/>
          <w:rtl w:val="0"/>
        </w:rPr>
        <w:t>kin artan g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n s</w:t>
      </w:r>
      <w:r>
        <w:rPr>
          <w:rFonts w:ascii="Futura" w:hAnsi="Futura" w:hint="default"/>
          <w:rtl w:val="0"/>
        </w:rPr>
        <w:t>ı</w:t>
      </w:r>
      <w:r>
        <w:rPr>
          <w:rFonts w:ascii="Futura" w:hAnsi="Futura"/>
          <w:rtl w:val="0"/>
        </w:rPr>
        <w:t>ras</w:t>
      </w:r>
      <w:r>
        <w:rPr>
          <w:rFonts w:ascii="Futura" w:hAnsi="Futura" w:hint="default"/>
          <w:rtl w:val="0"/>
        </w:rPr>
        <w:t>ı</w:t>
      </w:r>
      <w:r>
        <w:rPr>
          <w:rFonts w:ascii="Futura" w:hAnsi="Futura"/>
          <w:rtl w:val="0"/>
        </w:rPr>
        <w:t>yla b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y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kl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k, b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y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kl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 ve derinlik ili</w:t>
      </w:r>
      <w:r>
        <w:rPr>
          <w:rFonts w:ascii="Futura" w:hAnsi="Futura" w:hint="default"/>
          <w:rtl w:val="0"/>
        </w:rPr>
        <w:t>ş</w:t>
      </w:r>
      <w:r>
        <w:rPr>
          <w:rFonts w:ascii="Futura" w:hAnsi="Futura"/>
          <w:rtl w:val="0"/>
        </w:rPr>
        <w:t>kisi ve b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y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kl</w:t>
      </w:r>
      <w:r>
        <w:rPr>
          <w:rFonts w:ascii="Futura" w:hAnsi="Futura" w:hint="default"/>
          <w:rtl w:val="0"/>
        </w:rPr>
        <w:t>ü</w:t>
      </w:r>
      <w:r>
        <w:rPr>
          <w:rFonts w:ascii="Futura" w:hAnsi="Futura"/>
          <w:rtl w:val="0"/>
        </w:rPr>
        <w:t>k gruplar</w:t>
      </w:r>
      <w:r>
        <w:rPr>
          <w:rFonts w:ascii="Futura" w:hAnsi="Futura" w:hint="default"/>
          <w:rtl w:val="0"/>
        </w:rPr>
        <w:t>ı</w:t>
      </w:r>
      <w:r>
        <w:rPr>
          <w:rFonts w:ascii="Futura" w:hAnsi="Futura"/>
          <w:rtl w:val="0"/>
        </w:rPr>
        <w:t>na g</w:t>
      </w:r>
      <w:r>
        <w:rPr>
          <w:rFonts w:ascii="Futura" w:hAnsi="Futura" w:hint="default"/>
          <w:rtl w:val="0"/>
          <w:lang w:val="sv-SE"/>
        </w:rPr>
        <w:t>ö</w:t>
      </w:r>
      <w:r>
        <w:rPr>
          <w:rFonts w:ascii="Futura" w:hAnsi="Futura"/>
          <w:rtl w:val="0"/>
        </w:rPr>
        <w:t>re deprem say</w:t>
      </w:r>
      <w:r>
        <w:rPr>
          <w:rFonts w:ascii="Futura" w:hAnsi="Futura" w:hint="default"/>
          <w:rtl w:val="0"/>
        </w:rPr>
        <w:t>ı</w:t>
      </w:r>
      <w:r>
        <w:rPr>
          <w:rFonts w:ascii="Futura" w:hAnsi="Futura"/>
          <w:rtl w:val="0"/>
        </w:rPr>
        <w:t>lar</w:t>
      </w:r>
      <w:r>
        <w:rPr>
          <w:rFonts w:ascii="Futura" w:hAnsi="Futura" w:hint="default"/>
          <w:rtl w:val="0"/>
        </w:rPr>
        <w:t>ı</w:t>
      </w:r>
      <w:r>
        <w:rPr>
          <w:rFonts w:ascii="Futura" w:hAnsi="Futura"/>
          <w:rtl w:val="0"/>
        </w:rPr>
        <w:t>na ili</w:t>
      </w:r>
      <w:r>
        <w:rPr>
          <w:rFonts w:ascii="Futura" w:hAnsi="Futura" w:hint="default"/>
          <w:rtl w:val="0"/>
        </w:rPr>
        <w:t>ş</w:t>
      </w:r>
      <w:r>
        <w:rPr>
          <w:rFonts w:ascii="Futura" w:hAnsi="Futura"/>
          <w:rtl w:val="0"/>
        </w:rPr>
        <w:t>kin grafikler a</w:t>
      </w:r>
      <w:r>
        <w:rPr>
          <w:rFonts w:ascii="Futura" w:hAnsi="Futura" w:hint="default"/>
          <w:rtl w:val="0"/>
        </w:rPr>
        <w:t>ş</w:t>
      </w:r>
      <w:r>
        <w:rPr>
          <w:rFonts w:ascii="Futura" w:hAnsi="Futura"/>
          <w:rtl w:val="0"/>
        </w:rPr>
        <w:t>a</w:t>
      </w:r>
      <w:r>
        <w:rPr>
          <w:rFonts w:ascii="Futura" w:hAnsi="Futura" w:hint="default"/>
          <w:rtl w:val="0"/>
        </w:rPr>
        <w:t>ğı</w:t>
      </w:r>
      <w:r>
        <w:rPr>
          <w:rFonts w:ascii="Futura" w:hAnsi="Futura"/>
          <w:rtl w:val="0"/>
          <w:lang w:val="es-ES_tradnl"/>
        </w:rPr>
        <w:t>dad</w:t>
      </w:r>
      <w:r>
        <w:rPr>
          <w:rFonts w:ascii="Futura" w:hAnsi="Futura" w:hint="default"/>
          <w:rtl w:val="0"/>
        </w:rPr>
        <w:t>ı</w:t>
      </w:r>
      <w:r>
        <w:rPr>
          <w:rFonts w:ascii="Futura" w:hAnsi="Futura"/>
          <w:rtl w:val="0"/>
        </w:rPr>
        <w:t>r.</w:t>
      </w:r>
      <w:r>
        <w:rPr>
          <w:rFonts w:ascii="Futura" w:cs="Futura" w:hAnsi="Futura" w:eastAsia="Futura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margin">
              <wp:posOffset>880172</wp:posOffset>
            </wp:positionH>
            <wp:positionV relativeFrom="line">
              <wp:posOffset>2533203</wp:posOffset>
            </wp:positionV>
            <wp:extent cx="5036861" cy="3783055"/>
            <wp:effectExtent l="0" t="0" r="0" b="0"/>
            <wp:wrapTopAndBottom distT="0" distB="0"/>
            <wp:docPr id="1073741825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6"/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  <w:r>
        <w:rPr>
          <w:rFonts w:ascii="Arial Unicode MS" w:cs="Arial Unicode MS" w:hAnsi="Arial Unicode MS" w:eastAsia="Arial Unicode MS"/>
        </w:rP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margin">
              <wp:posOffset>877122</wp:posOffset>
            </wp:positionH>
            <wp:positionV relativeFrom="line">
              <wp:posOffset>3051351</wp:posOffset>
            </wp:positionV>
            <wp:extent cx="4992897" cy="3783055"/>
            <wp:effectExtent l="0" t="0" r="0" b="0"/>
            <wp:wrapTopAndBottom distT="0" distB="0"/>
            <wp:docPr id="1073741826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7"/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 A"/>
      </w:pPr>
      <w:r>
        <w:rPr>
          <w:rFonts w:ascii="Arial Unicode MS" w:cs="Arial Unicode MS" w:hAnsi="Arial Unicode MS" w:eastAsia="Arial Unicode MS"/>
        </w:rPr>
        <w:drawing xmlns:a="http://schemas.openxmlformats.org/drawingml/2006/main">
          <wp:anchor distT="0" distB="0" distL="152400" distR="152400" simplePos="0" relativeHeight="251659264" behindDoc="0" locked="0" layoutInCell="1" allowOverlap="1">
            <wp:simplePos x="0" y="0"/>
            <wp:positionH relativeFrom="margin">
              <wp:posOffset>1420469</wp:posOffset>
            </wp:positionH>
            <wp:positionV relativeFrom="line">
              <wp:posOffset>3073908</wp:posOffset>
            </wp:positionV>
            <wp:extent cx="4952999" cy="3750154"/>
            <wp:effectExtent l="0" t="0" r="0" b="0"/>
            <wp:wrapTopAndBottom distT="0" distB="0"/>
            <wp:docPr id="1073741827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 2"/>
        <w:rPr>
          <w:rFonts w:ascii="Futura Bold" w:cs="Futura Bold" w:hAnsi="Futura Bold" w:eastAsia="Futura Bold"/>
          <w:b w:val="0"/>
          <w:bCs w:val="0"/>
        </w:rPr>
      </w:pPr>
      <w:r>
        <w:rPr>
          <w:rFonts w:ascii="Futura Bold" w:hAnsi="Futura Bold"/>
          <w:b w:val="0"/>
          <w:bCs w:val="0"/>
          <w:rtl w:val="0"/>
        </w:rPr>
        <w:t>Deprem Tahminleri Tablosu</w:t>
      </w:r>
    </w:p>
    <w:p>
      <w:pPr>
        <w:pStyle w:val="Body A"/>
        <w:rPr>
          <w:rFonts w:ascii="Futura" w:cs="Futura" w:hAnsi="Futura" w:eastAsia="Futura"/>
        </w:rPr>
      </w:pPr>
    </w:p>
    <w:p>
      <w:pPr>
        <w:pStyle w:val="Body A"/>
        <w:rPr>
          <w:rFonts w:ascii="Futura" w:cs="Futura" w:hAnsi="Futura" w:eastAsia="Futura"/>
        </w:rPr>
      </w:pPr>
      <w:r>
        <w:rPr>
          <w:rFonts w:ascii="Futura" w:hAnsi="Futura"/>
          <w:rtl w:val="0"/>
        </w:rPr>
        <w:t>Rapora ait deprem tahminlerinin ham verilerden olu</w:t>
      </w:r>
      <w:r>
        <w:rPr>
          <w:rFonts w:ascii="Futura" w:hAnsi="Futura" w:hint="default"/>
          <w:rtl w:val="0"/>
        </w:rPr>
        <w:t>ş</w:t>
      </w:r>
      <w:r>
        <w:rPr>
          <w:rFonts w:ascii="Futura" w:hAnsi="Futura"/>
          <w:rtl w:val="0"/>
        </w:rPr>
        <w:t>an tablosu a</w:t>
      </w:r>
      <w:r>
        <w:rPr>
          <w:rFonts w:ascii="Futura" w:hAnsi="Futura" w:hint="default"/>
          <w:rtl w:val="0"/>
        </w:rPr>
        <w:t>ş</w:t>
      </w:r>
      <w:r>
        <w:rPr>
          <w:rFonts w:ascii="Futura" w:hAnsi="Futura"/>
          <w:rtl w:val="0"/>
        </w:rPr>
        <w:t>a</w:t>
      </w:r>
      <w:r>
        <w:rPr>
          <w:rFonts w:ascii="Futura" w:hAnsi="Futura" w:hint="default"/>
          <w:rtl w:val="0"/>
        </w:rPr>
        <w:t>ğı</w:t>
      </w:r>
      <w:r>
        <w:rPr>
          <w:rFonts w:ascii="Futura" w:hAnsi="Futura"/>
          <w:rtl w:val="0"/>
          <w:lang w:val="es-ES_tradnl"/>
        </w:rPr>
        <w:t>dad</w:t>
      </w:r>
      <w:r>
        <w:rPr>
          <w:rFonts w:ascii="Futura" w:hAnsi="Futura" w:hint="default"/>
          <w:rtl w:val="0"/>
        </w:rPr>
        <w:t>ı</w:t>
      </w:r>
      <w:r>
        <w:rPr>
          <w:rFonts w:ascii="Futura" w:hAnsi="Futura"/>
          <w:rtl w:val="0"/>
        </w:rPr>
        <w:t>r.</w:t>
      </w:r>
    </w:p>
    <w:p>
      <w:pPr>
        <w:pStyle w:val="Body A"/>
        <w:rPr>
          <w:rFonts w:ascii="Futura" w:cs="Futura" w:hAnsi="Futura" w:eastAsia="Futura"/>
        </w:rPr>
      </w:pPr>
    </w:p>
    <w:tbl>
      <w:tblPr>
        <w:tblW w:w="9514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2377"/>
        <w:gridCol w:w="2380"/>
        <w:gridCol w:w="2377"/>
        <w:gridCol w:w="2380"/>
      </w:tblGrid>
      <w:tr>
        <w:tblPrEx>
          <w:shd w:val="clear" w:color="auto" w:fill="00a2ff"/>
        </w:tblPrEx>
        <w:trPr>
          <w:trHeight w:val="305" w:hRule="atLeast"/>
          <w:tblHeader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</w:pPr>
            <w:r>
              <w:rPr>
                <w:shd w:val="nil" w:color="auto" w:fill="auto"/>
                <w:rtl w:val="0"/>
              </w:rPr>
              <w:t>Tarih</w:t>
            </w:r>
          </w:p>
        </w:tc>
        <w:tc>
          <w:tcPr>
            <w:tcW w:type="dxa" w:w="2379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</w:pPr>
            <w:r>
              <w:rPr>
                <w:shd w:val="nil" w:color="auto" w:fill="auto"/>
                <w:rtl w:val="0"/>
              </w:rPr>
              <w:t>B</w:t>
            </w:r>
            <w:r>
              <w:rPr>
                <w:shd w:val="nil" w:color="auto" w:fill="auto"/>
                <w:rtl w:val="0"/>
              </w:rPr>
              <w:t>ü</w:t>
            </w:r>
            <w:r>
              <w:rPr>
                <w:shd w:val="nil" w:color="auto" w:fill="auto"/>
                <w:rtl w:val="0"/>
              </w:rPr>
              <w:t>y</w:t>
            </w:r>
            <w:r>
              <w:rPr>
                <w:shd w:val="nil" w:color="auto" w:fill="auto"/>
                <w:rtl w:val="0"/>
              </w:rPr>
              <w:t>ü</w:t>
            </w:r>
            <w:r>
              <w:rPr>
                <w:shd w:val="nil" w:color="auto" w:fill="auto"/>
                <w:rtl w:val="0"/>
              </w:rPr>
              <w:t>kl</w:t>
            </w:r>
            <w:r>
              <w:rPr>
                <w:shd w:val="nil" w:color="auto" w:fill="auto"/>
                <w:rtl w:val="0"/>
              </w:rPr>
              <w:t>ü</w:t>
            </w:r>
            <w:r>
              <w:rPr>
                <w:shd w:val="nil" w:color="auto" w:fill="auto"/>
                <w:rtl w:val="0"/>
              </w:rPr>
              <w:t>k</w:t>
            </w:r>
          </w:p>
        </w:tc>
        <w:tc>
          <w:tcPr>
            <w:tcW w:type="dxa" w:w="2377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</w:pPr>
            <w:r>
              <w:rPr>
                <w:shd w:val="nil" w:color="auto" w:fill="auto"/>
                <w:rtl w:val="0"/>
              </w:rPr>
              <w:t>Derinlik</w:t>
            </w:r>
          </w:p>
        </w:tc>
        <w:tc>
          <w:tcPr>
            <w:tcW w:type="dxa" w:w="2379"/>
            <w:tcBorders>
              <w:top w:val="single" w:color="929292" w:sz="4" w:space="0" w:shadow="0" w:frame="0"/>
              <w:left w:val="single" w:color="ffffff" w:sz="4" w:space="0" w:shadow="0" w:frame="0"/>
              <w:bottom w:val="single" w:color="89847f" w:sz="8" w:space="0" w:shadow="0" w:frame="0"/>
              <w:right w:val="single" w:color="ffffff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3"/>
            </w:pPr>
            <w:r>
              <w:rPr>
                <w:shd w:val="nil" w:color="auto" w:fill="auto"/>
                <w:rtl w:val="0"/>
              </w:rPr>
              <w:t>Ş</w:t>
            </w:r>
            <w:r>
              <w:rPr>
                <w:shd w:val="nil" w:color="auto" w:fill="auto"/>
                <w:rtl w:val="0"/>
              </w:rPr>
              <w:t>ehir</w:t>
            </w:r>
          </w:p>
        </w:tc>
      </w:tr>
      <w:tr>
        <w:tblPrEx>
          <w:shd w:val="clear" w:color="auto" w:fill="cadfff"/>
        </w:tblPrEx>
        <w:trPr>
          <w:trHeight w:val="315" w:hRule="atLeast"/>
        </w:trPr>
        <w:tc>
          <w:tcPr>
            <w:tcW w:type="dxa" w:w="2377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7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379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ind w:left="108" w:hanging="108"/>
      </w:pPr>
      <w:r>
        <w:rPr>
          <w:rFonts w:ascii="Futura" w:cs="Futura" w:hAnsi="Futura" w:eastAsia="Futura"/>
        </w:rPr>
      </w:r>
    </w:p>
    <w:sectPr>
      <w:headerReference w:type="default" r:id="rId9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Futura">
    <w:charset w:val="00"/>
    <w:family w:val="roman"/>
    <w:pitch w:val="default"/>
  </w:font>
  <w:font w:name="Futura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ffffff"/>
      <w:spacing w:val="0"/>
      <w:kern w:val="0"/>
      <w:position w:val="0"/>
      <w:sz w:val="20"/>
      <w:szCs w:val="20"/>
      <w:u w:val="none" w:color="ffffff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FFFF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chart" Target="charts/chart1.xml"/><Relationship Id="rId7" Type="http://schemas.openxmlformats.org/officeDocument/2006/relationships/chart" Target="charts/chart2.xml"/><Relationship Id="rId8" Type="http://schemas.openxmlformats.org/officeDocument/2006/relationships/chart" Target="charts/chart3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1.xlsx"/></Relationships>

</file>

<file path=word/charts/_rels/chart2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2.xlsx"/></Relationships>

</file>

<file path=word/charts/_rels/chart3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3.xlsx"/></Relationships>
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autoTitleDeleted val="1"/>
    <c:plotArea>
      <c:layout>
        <c:manualLayout>
          <c:layoutTarget val="inner"/>
          <c:xMode val="edge"/>
          <c:yMode val="edge"/>
          <c:x val="0.0704013"/>
          <c:y val="0.124561"/>
          <c:w val="0.912776"/>
          <c:h val="0.803539"/>
        </c:manualLayout>
      </c:layout>
      <c:lineChart>
        <c:grouping val="standar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Büyüklük</c:v>
                </c:pt>
              </c:strCache>
            </c:strRef>
          </c:tx>
          <c:spPr>
            <a:noFill/>
            <a:ln w="50800" cap="flat">
              <a:solidFill>
                <a:srgbClr val="56C1FF"/>
              </a:solidFill>
              <a:prstDash val="solid"/>
              <a:miter lim="400000"/>
            </a:ln>
            <a:effectLst/>
          </c:spPr>
          <c:marker>
            <c:symbol val="none"/>
            <c:size val="4"/>
            <c:spPr>
              <a:noFill/>
              <a:ln w="50800" cap="flat">
                <a:solidFill>
                  <a:srgbClr val="56C1FF"/>
                </a:solidFill>
                <a:prstDash val="solid"/>
                <a:miter lim="400000"/>
              </a:ln>
              <a:effectLst/>
            </c:spPr>
          </c:marker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Futura"/>
                  </a:defRPr>
                </a:pPr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Sheet1!$B$1:$L$1</c:f>
              <c:strCache>
                <c:ptCount val="11"/>
                <c:pt idx="0">
                  <c:v>0</c:v>
                </c:pt>
                <c:pt idx="1">
                  <c:v>3</c:v>
                </c:pt>
                <c:pt idx="2">
                  <c:v>6</c:v>
                </c:pt>
                <c:pt idx="3">
                  <c:v>9</c:v>
                </c:pt>
                <c:pt idx="4">
                  <c:v>12</c:v>
                </c:pt>
                <c:pt idx="5">
                  <c:v>15</c:v>
                </c:pt>
                <c:pt idx="6">
                  <c:v>18</c:v>
                </c:pt>
                <c:pt idx="7">
                  <c:v>21</c:v>
                </c:pt>
                <c:pt idx="8">
                  <c:v>24</c:v>
                </c:pt>
                <c:pt idx="9">
                  <c:v>27</c:v>
                </c:pt>
                <c:pt idx="10">
                  <c:v>30</c:v>
                </c:pt>
              </c:strCache>
            </c:strRef>
          </c:cat>
          <c:val>
            <c:numRef>
              <c:f>Sheet1!$B$2:$L$2</c:f>
              <c:numCache>
                <c:ptCount val="11"/>
                <c:pt idx="0">
                  <c:v>2.000000</c:v>
                </c:pt>
                <c:pt idx="1">
                  <c:v>4.100000</c:v>
                </c:pt>
                <c:pt idx="2">
                  <c:v>3.300000</c:v>
                </c:pt>
                <c:pt idx="3">
                  <c:v>3.100000</c:v>
                </c:pt>
                <c:pt idx="4">
                  <c:v>3.500000</c:v>
                </c:pt>
                <c:pt idx="5">
                  <c:v>3.600000</c:v>
                </c:pt>
                <c:pt idx="6">
                  <c:v>4.500000</c:v>
                </c:pt>
                <c:pt idx="7">
                  <c:v>3.200000</c:v>
                </c:pt>
                <c:pt idx="8">
                  <c:v>3.400000</c:v>
                </c:pt>
                <c:pt idx="9">
                  <c:v>2.900000</c:v>
                </c:pt>
                <c:pt idx="10">
                  <c:v>2.800000</c:v>
                </c:pt>
              </c:numCache>
            </c:numRef>
          </c:val>
          <c:smooth val="0"/>
        </c:ser>
        <c:marker val="1"/>
        <c:axId val="2094734552"/>
        <c:axId val="2094734553"/>
      </c:line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000000"/>
            </a:solidFill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Futura"/>
              </a:defRPr>
            </a:pPr>
          </a:p>
        </c:txPr>
        <c:crossAx val="2094734553"/>
        <c:crosses val="autoZero"/>
        <c:auto val="1"/>
        <c:lblAlgn val="ctr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B8B8B8"/>
              </a:solidFill>
              <a:prstDash val="solid"/>
              <a:miter lim="400000"/>
            </a:ln>
          </c:spPr>
        </c:majorGridlines>
        <c:numFmt formatCode="0.#" sourceLinked="0"/>
        <c:majorTickMark val="none"/>
        <c:minorTickMark val="none"/>
        <c:tickLblPos val="nextTo"/>
        <c:spPr>
          <a:ln w="12700" cap="flat">
            <a:noFill/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Futura"/>
              </a:defRPr>
            </a:pPr>
          </a:p>
        </c:txPr>
        <c:crossAx val="2094734552"/>
        <c:crosses val="autoZero"/>
        <c:crossBetween val="midCat"/>
        <c:majorUnit val="1.25"/>
        <c:minorUnit val="0.625"/>
      </c:valAx>
      <c:spPr>
        <a:noFill/>
        <a:ln w="12700" cap="flat">
          <a:noFill/>
          <a:miter lim="400000"/>
        </a:ln>
        <a:effectLst/>
      </c:spPr>
    </c:plotArea>
    <c:legend>
      <c:legendPos val="t"/>
      <c:layout>
        <c:manualLayout>
          <c:xMode val="edge"/>
          <c:yMode val="edge"/>
          <c:x val="0.0489568"/>
          <c:y val="0"/>
          <c:w val="0.907708"/>
          <c:h val="0.0676421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1000" u="none">
              <a:solidFill>
                <a:srgbClr val="000000"/>
              </a:solidFill>
              <a:latin typeface="Futura"/>
            </a:defRPr>
          </a:pPr>
        </a:p>
      </c:txPr>
    </c:legend>
    <c:plotVisOnly val="1"/>
    <c:dispBlanksAs val="gap"/>
  </c:chart>
  <c:spPr>
    <a:noFill/>
    <a:ln>
      <a:noFill/>
    </a:ln>
    <a:effectLst/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autoTitleDeleted val="1"/>
    <c:plotArea>
      <c:layout>
        <c:manualLayout>
          <c:layoutTarget val="inner"/>
          <c:xMode val="edge"/>
          <c:yMode val="edge"/>
          <c:x val="0.0631718"/>
          <c:y val="0.124561"/>
          <c:w val="0.920814"/>
          <c:h val="0.803539"/>
        </c:manualLayout>
      </c:layout>
      <c:areaChart>
        <c:grouping val="standard"/>
        <c:varyColors val="0"/>
        <c:ser>
          <c:idx val="1"/>
          <c:order val="0"/>
          <c:tx>
            <c:strRef>
              <c:f>Sheet1!$A$3</c:f>
              <c:strCache>
                <c:ptCount val="1"/>
                <c:pt idx="0">
                  <c:v>Derinlik</c:v>
                </c:pt>
              </c:strCache>
            </c:strRef>
          </c:tx>
          <c:spPr>
            <a:solidFill>
              <a:schemeClr val="accent1"/>
            </a:solidFill>
            <a:ln w="12700" cap="flat">
              <a:noFill/>
              <a:miter lim="400000"/>
            </a:ln>
            <a:effectLst/>
          </c:spPr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FFFFFF"/>
                    </a:solidFill>
                    <a:latin typeface="Futura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Sheet1!$B$1:$H$1</c:f>
              <c:strCache>
                <c:ptCount val="7"/>
                <c:pt idx="0">
                  <c:v>0</c:v>
                </c:pt>
                <c:pt idx="1">
                  <c:v>3</c:v>
                </c:pt>
                <c:pt idx="2">
                  <c:v>6</c:v>
                </c:pt>
                <c:pt idx="3">
                  <c:v>9</c:v>
                </c:pt>
                <c:pt idx="4">
                  <c:v>12</c:v>
                </c:pt>
                <c:pt idx="5">
                  <c:v>15</c:v>
                </c:pt>
                <c:pt idx="6">
                  <c:v>18</c:v>
                </c:pt>
              </c:strCache>
            </c:strRef>
          </c:cat>
          <c:val>
            <c:numRef>
              <c:f>Sheet1!$B$3:$H$3</c:f>
              <c:numCache>
                <c:ptCount val="7"/>
                <c:pt idx="0">
                  <c:v>0.000000</c:v>
                </c:pt>
                <c:pt idx="1">
                  <c:v>4.000000</c:v>
                </c:pt>
                <c:pt idx="2">
                  <c:v>7.000000</c:v>
                </c:pt>
                <c:pt idx="3">
                  <c:v>16.000000</c:v>
                </c:pt>
                <c:pt idx="4">
                  <c:v>11.000000</c:v>
                </c:pt>
                <c:pt idx="5">
                  <c:v>2.000000</c:v>
                </c:pt>
                <c:pt idx="6">
                  <c:v>32.000000</c:v>
                </c:pt>
              </c:numCache>
            </c:numRef>
          </c:val>
        </c:ser>
        <c:ser>
          <c:idx val="0"/>
          <c:order val="1"/>
          <c:tx>
            <c:strRef>
              <c:f>Sheet1!$A$2</c:f>
              <c:strCache>
                <c:ptCount val="1"/>
                <c:pt idx="0">
                  <c:v>Büyüklük</c:v>
                </c:pt>
              </c:strCache>
            </c:strRef>
          </c:tx>
          <c:spPr>
            <a:solidFill>
              <a:srgbClr val="56C1FF"/>
            </a:solidFill>
            <a:ln w="12700" cap="flat">
              <a:noFill/>
              <a:miter lim="400000"/>
            </a:ln>
            <a:effectLst/>
          </c:spPr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FFFFFF"/>
                    </a:solidFill>
                    <a:latin typeface="Futura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Sheet1!$B$1:$H$1</c:f>
              <c:strCache>
                <c:ptCount val="7"/>
                <c:pt idx="0">
                  <c:v>0</c:v>
                </c:pt>
                <c:pt idx="1">
                  <c:v>3</c:v>
                </c:pt>
                <c:pt idx="2">
                  <c:v>6</c:v>
                </c:pt>
                <c:pt idx="3">
                  <c:v>9</c:v>
                </c:pt>
                <c:pt idx="4">
                  <c:v>12</c:v>
                </c:pt>
                <c:pt idx="5">
                  <c:v>15</c:v>
                </c:pt>
                <c:pt idx="6">
                  <c:v>18</c:v>
                </c:pt>
              </c:strCache>
            </c:strRef>
          </c:cat>
          <c:val>
            <c:numRef>
              <c:f>Sheet1!$B$2:$H$2</c:f>
              <c:numCache>
                <c:ptCount val="6"/>
                <c:pt idx="0">
                  <c:v>0.000000</c:v>
                </c:pt>
                <c:pt idx="1">
                  <c:v>3.300000</c:v>
                </c:pt>
                <c:pt idx="2">
                  <c:v>3.500000</c:v>
                </c:pt>
                <c:pt idx="3">
                  <c:v>2.100000</c:v>
                </c:pt>
                <c:pt idx="4">
                  <c:v>4.300000</c:v>
                </c:pt>
                <c:pt idx="5">
                  <c:v>3.000000</c:v>
                </c:pt>
              </c:numCache>
            </c:numRef>
          </c:val>
        </c:ser>
        <c:axId val="2094734552"/>
        <c:axId val="2094734553"/>
      </c:area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000000"/>
            </a:solidFill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Futura"/>
              </a:defRPr>
            </a:pPr>
          </a:p>
        </c:txPr>
        <c:crossAx val="2094734553"/>
        <c:crosses val="autoZero"/>
        <c:auto val="1"/>
        <c:lblAlgn val="ctr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12700" cap="flat">
              <a:solidFill>
                <a:srgbClr val="B8B8B8"/>
              </a:solidFill>
              <a:prstDash val="solid"/>
              <a:miter lim="400000"/>
            </a:ln>
          </c:spPr>
        </c:majorGridlines>
        <c:numFmt formatCode="0.#" sourceLinked="0"/>
        <c:majorTickMark val="none"/>
        <c:minorTickMark val="none"/>
        <c:tickLblPos val="nextTo"/>
        <c:spPr>
          <a:ln w="12700" cap="flat">
            <a:noFill/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Futura"/>
              </a:defRPr>
            </a:pPr>
          </a:p>
        </c:txPr>
        <c:crossAx val="2094734552"/>
        <c:crosses val="autoZero"/>
        <c:crossBetween val="midCat"/>
        <c:majorUnit val="10"/>
        <c:minorUnit val="5"/>
      </c:valAx>
      <c:spPr>
        <a:noFill/>
        <a:ln w="12700" cap="flat">
          <a:noFill/>
          <a:miter lim="400000"/>
        </a:ln>
        <a:effectLst/>
      </c:spPr>
    </c:plotArea>
    <c:legend>
      <c:legendPos val="t"/>
      <c:layout>
        <c:manualLayout>
          <c:xMode val="edge"/>
          <c:yMode val="edge"/>
          <c:x val="0.0288205"/>
          <c:y val="0"/>
          <c:w val="0.941137"/>
          <c:h val="0.0676421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1000" u="none">
              <a:solidFill>
                <a:srgbClr val="000000"/>
              </a:solidFill>
              <a:latin typeface="Futura"/>
            </a:defRPr>
          </a:pPr>
        </a:p>
      </c:txPr>
    </c:legend>
    <c:plotVisOnly val="1"/>
    <c:dispBlanksAs val="gap"/>
  </c:chart>
  <c:spPr>
    <a:noFill/>
    <a:ln>
      <a:noFill/>
    </a:ln>
    <a:effectLst/>
  </c:sp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autoTitleDeleted val="1"/>
    <c:plotArea>
      <c:layout>
        <c:manualLayout>
          <c:layoutTarget val="inner"/>
          <c:xMode val="edge"/>
          <c:yMode val="edge"/>
          <c:x val="0.169354"/>
          <c:y val="0.126602"/>
          <c:w val="0.661292"/>
          <c:h val="0.860898"/>
        </c:manualLayout>
      </c:layout>
      <c:doughnutChart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Deprem Büyüklükleri</c:v>
                </c:pt>
              </c:strCache>
            </c:strRef>
          </c:tx>
          <c:spPr>
            <a:solidFill>
              <a:srgbClr val="56C1FF"/>
            </a:solidFill>
            <a:ln w="12700" cap="flat">
              <a:noFill/>
              <a:miter lim="400000"/>
            </a:ln>
            <a:effectLst/>
          </c:spPr>
          <c:explosion val="0"/>
          <c:dPt>
            <c:idx val="0"/>
            <c:explosion val="0"/>
            <c:spPr>
              <a:solidFill>
                <a:srgbClr val="56C1FF"/>
              </a:solidFill>
              <a:ln w="12700" cap="flat">
                <a:noFill/>
                <a:miter lim="400000"/>
              </a:ln>
              <a:effectLst/>
            </c:spPr>
          </c:dPt>
          <c:dPt>
            <c:idx val="1"/>
            <c:explosion val="0"/>
            <c:spPr>
              <a:solidFill>
                <a:schemeClr val="accent1"/>
              </a:solidFill>
              <a:ln w="12700" cap="flat">
                <a:noFill/>
                <a:miter lim="400000"/>
              </a:ln>
              <a:effectLst/>
            </c:spPr>
          </c:dPt>
          <c:dPt>
            <c:idx val="2"/>
            <c:explosion val="0"/>
            <c:spPr>
              <a:solidFill>
                <a:srgbClr val="0076BA"/>
              </a:solidFill>
              <a:ln w="12700" cap="flat">
                <a:noFill/>
                <a:miter lim="400000"/>
              </a:ln>
              <a:effectLst/>
            </c:spPr>
          </c:dPt>
          <c:dPt>
            <c:idx val="3"/>
            <c:explosion val="0"/>
            <c:spPr>
              <a:solidFill>
                <a:srgbClr val="004D80"/>
              </a:solidFill>
              <a:ln w="12700" cap="flat">
                <a:noFill/>
                <a:miter lim="400000"/>
              </a:ln>
              <a:effectLst/>
            </c:spPr>
          </c:dPt>
          <c:dPt>
            <c:idx val="4"/>
            <c:explosion val="0"/>
            <c:spPr>
              <a:solidFill>
                <a:srgbClr val="003462"/>
              </a:solidFill>
              <a:ln w="12700" cap="flat">
                <a:noFill/>
                <a:miter lim="400000"/>
              </a:ln>
              <a:effectLst/>
            </c:spPr>
          </c:dPt>
          <c:dPt>
            <c:idx val="5"/>
            <c:explosion val="0"/>
            <c:spPr>
              <a:solidFill>
                <a:srgbClr val="001837"/>
              </a:solidFill>
              <a:ln w="12700" cap="flat">
                <a:noFill/>
                <a:miter lim="400000"/>
              </a:ln>
              <a:effectLst/>
            </c:spPr>
          </c:dPt>
          <c:dLbls>
            <c:dLbl>
              <c:idx val="0"/>
              <c:numFmt formatCode="#,##0%" sourceLinked="0"/>
              <c:txPr>
                <a:bodyPr/>
                <a:lstStyle/>
                <a:p>
                  <a:pPr>
                    <a:defRPr b="0" i="0" strike="noStrike" sz="1200" u="none">
                      <a:solidFill>
                        <a:srgbClr val="000000"/>
                      </a:solidFill>
                      <a:latin typeface="Futura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</c:dLbl>
            <c:dLbl>
              <c:idx val="1"/>
              <c:numFmt formatCode="#,##0%" sourceLinked="0"/>
              <c:txPr>
                <a:bodyPr/>
                <a:lstStyle/>
                <a:p>
                  <a:pPr>
                    <a:defRPr b="0" i="0" strike="noStrike" sz="1200" u="none">
                      <a:solidFill>
                        <a:srgbClr val="000000"/>
                      </a:solidFill>
                      <a:latin typeface="Futura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</c:dLbl>
            <c:dLbl>
              <c:idx val="2"/>
              <c:numFmt formatCode="#,##0%" sourceLinked="0"/>
              <c:txPr>
                <a:bodyPr/>
                <a:lstStyle/>
                <a:p>
                  <a:pPr>
                    <a:defRPr b="0" i="0" strike="noStrike" sz="1200" u="none">
                      <a:solidFill>
                        <a:srgbClr val="000000"/>
                      </a:solidFill>
                      <a:latin typeface="Futura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</c:dLbl>
            <c:dLbl>
              <c:idx val="3"/>
              <c:numFmt formatCode="#,##0%" sourceLinked="0"/>
              <c:txPr>
                <a:bodyPr/>
                <a:lstStyle/>
                <a:p>
                  <a:pPr>
                    <a:defRPr b="0" i="0" strike="noStrike" sz="1200" u="none">
                      <a:solidFill>
                        <a:srgbClr val="000000"/>
                      </a:solidFill>
                      <a:latin typeface="Futura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</c:dLbl>
            <c:dLbl>
              <c:idx val="4"/>
              <c:numFmt formatCode="#,##0%" sourceLinked="0"/>
              <c:txPr>
                <a:bodyPr/>
                <a:lstStyle/>
                <a:p>
                  <a:pPr>
                    <a:defRPr b="0" i="0" strike="noStrike" sz="1200" u="none">
                      <a:solidFill>
                        <a:srgbClr val="000000"/>
                      </a:solidFill>
                      <a:latin typeface="Futura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</c:dLbl>
            <c:dLbl>
              <c:idx val="5"/>
              <c:numFmt formatCode="#,##0%" sourceLinked="0"/>
              <c:txPr>
                <a:bodyPr/>
                <a:lstStyle/>
                <a:p>
                  <a:pPr>
                    <a:defRPr b="0" i="0" strike="noStrike" sz="1200" u="none">
                      <a:solidFill>
                        <a:srgbClr val="000000"/>
                      </a:solidFill>
                      <a:latin typeface="Futura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1"/>
              <c:showBubbleSize val="0"/>
            </c:dLbl>
            <c:numFmt formatCode="#,##0%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Futura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noFill/>
                <a:ln w="6350" cap="flat">
                  <a:solidFill>
                    <a:srgbClr val="000000"/>
                  </a:solidFill>
                  <a:prstDash val="solid"/>
                  <a:miter lim="400000"/>
                </a:ln>
                <a:effectLst/>
              </c:spPr>
            </c:leaderLines>
          </c:dLbls>
          <c:cat>
            <c:strRef>
              <c:f>Sheet1!$B$1:$G$1</c:f>
              <c:strCache>
                <c:ptCount val="6"/>
                <c:pt idx="0">
                  <c:v>&lt;3.0</c:v>
                </c:pt>
                <c:pt idx="1">
                  <c:v>3.0-3.5</c:v>
                </c:pt>
                <c:pt idx="2">
                  <c:v>3.5-4.0</c:v>
                </c:pt>
                <c:pt idx="3">
                  <c:v>4.0-5.0</c:v>
                </c:pt>
                <c:pt idx="4">
                  <c:v>5.0-6.0</c:v>
                </c:pt>
                <c:pt idx="5">
                  <c:v>6.0&gt;</c:v>
                </c:pt>
              </c:strCache>
            </c:strRef>
          </c:cat>
          <c:val>
            <c:numRef>
              <c:f>Sheet1!$B$2:$G$2</c:f>
              <c:numCache>
                <c:ptCount val="6"/>
                <c:pt idx="0">
                  <c:v>91.000000</c:v>
                </c:pt>
                <c:pt idx="1">
                  <c:v>76.000000</c:v>
                </c:pt>
                <c:pt idx="2">
                  <c:v>28.000000</c:v>
                </c:pt>
                <c:pt idx="3">
                  <c:v>26.000000</c:v>
                </c:pt>
                <c:pt idx="4">
                  <c:v>21.000000</c:v>
                </c:pt>
                <c:pt idx="5">
                  <c:v>18.000000</c:v>
                </c:pt>
              </c:numCache>
            </c:numRef>
          </c:val>
        </c:ser>
        <c:firstSliceAng val="0"/>
        <c:holeSize val="75"/>
      </c:doughnutChart>
      <c:spPr>
        <a:noFill/>
        <a:ln w="12700" cap="flat">
          <a:noFill/>
          <a:miter lim="400000"/>
        </a:ln>
        <a:effectLst/>
      </c:spPr>
    </c:plotArea>
    <c:legend>
      <c:legendPos val="t"/>
      <c:layout>
        <c:manualLayout>
          <c:xMode val="edge"/>
          <c:yMode val="edge"/>
          <c:x val="0"/>
          <c:y val="0"/>
          <c:w val="1"/>
          <c:h val="0.0680162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1000" u="none">
              <a:solidFill>
                <a:srgbClr val="000000"/>
              </a:solidFill>
              <a:latin typeface="Futura"/>
            </a:defRPr>
          </a:pPr>
        </a:p>
      </c:txPr>
    </c:legend>
    <c:plotVisOnly val="1"/>
    <c:dispBlanksAs val="gap"/>
  </c:chart>
  <c:spPr>
    <a:noFill/>
    <a:ln>
      <a:noFill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