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i w:val="false"/>
          <w:iCs w:val="false"/>
          <w:color w:val="595959"/>
          <w:sz w:val="24"/>
          <w:szCs w:val="24"/>
        </w:rPr>
        <w:t xml:space="preserve">[CERTIFICATION BODY NAME — CONFIDENTIAL]</w:t>
      </w:r>
    </w:p>
    <w:p>
      <w:pPr>
        <w:spacing w:after="160"/>
        <w:jc w:val="center"/>
      </w:pPr>
      <w:r>
        <w:rPr>
          <w:rFonts w:ascii="Aptos" w:cs="Aptos" w:eastAsia="Aptos" w:hAnsi="Aptos"/>
          <w:b w:val="false"/>
          <w:bCs w:val="false"/>
          <w:i/>
          <w:iCs/>
          <w:color w:val="595959"/>
          <w:sz w:val="22"/>
          <w:szCs w:val="22"/>
        </w:rPr>
        <w:t xml:space="preserve">ISO/IEC 27001:2022 Certification Services</w:t>
      </w:r>
    </w:p>
    <w:p>
      <w:pPr>
        <w:spacing w:after="80"/>
        <w:jc w:val="center"/>
      </w:pPr>
      <w:r>
        <w:rPr>
          <w:rFonts w:ascii="Aptos" w:cs="Aptos" w:eastAsia="Aptos" w:hAnsi="Aptos"/>
          <w:b/>
          <w:bCs/>
          <w:i w:val="false"/>
          <w:iCs w:val="false"/>
          <w:color w:val="000000"/>
          <w:sz w:val="36"/>
          <w:szCs w:val="36"/>
        </w:rPr>
        <w:t xml:space="preserve">STAGE 2 AUDIT FINDINGS AND NONCONFORMITY REPORT</w:t>
      </w:r>
    </w:p>
    <w:p>
      <w:pPr>
        <w:spacing w:after="60"/>
        <w:jc w:val="center"/>
      </w:pPr>
      <w:r>
        <w:rPr>
          <w:rFonts w:ascii="Aptos" w:cs="Aptos" w:eastAsia="Aptos" w:hAnsi="Aptos"/>
          <w:b w:val="false"/>
          <w:bCs w:val="false"/>
          <w:i w:val="false"/>
          <w:iCs w:val="false"/>
          <w:color w:val="000000"/>
          <w:sz w:val="26"/>
          <w:szCs w:val="26"/>
        </w:rPr>
        <w:t xml:space="preserve">ISO/IEC 27001:2022 Initial Certification — On-Site Audit</w:t>
      </w:r>
    </w:p>
    <w:p>
      <w:pPr>
        <w:spacing w:after="280"/>
        <w:jc w:val="center"/>
      </w:pPr>
      <w:r>
        <w:rPr>
          <w:rFonts w:ascii="Aptos" w:cs="Aptos" w:eastAsia="Aptos" w:hAnsi="Aptos"/>
          <w:b w:val="false"/>
          <w:bCs w:val="false"/>
          <w:i/>
          <w:iCs/>
          <w:color w:val="000000"/>
          <w:sz w:val="22"/>
          <w:szCs w:val="22"/>
        </w:rPr>
        <w:t xml:space="preserve">MediSync Technologies Pvt. Ltd.  |  ISMS-ST2-004  |  Issued 4 April 2027</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ISMS-ST2-004</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Audit Findings and Nonconformity Report — ISO/IEC 27001:2022 Initial Certification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Applicant organisation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 Bengaluru</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Design, development, deployment, and operation of 8 healthcare SaaS products across 4 locations and 2 cloud regions (per ISMS-INI-011)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dates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17–21 March 2027 (5 days on-site, Bengaluru)</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Opening meeting</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 March 2027 (ISMS-ST2-002)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Closing meeting</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March 2027 (ISMS-ST2-005)</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withheld — IRCA-registered ISO 27001 Lead Auditor]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(healthcare IT)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withheld — healthcare information systems domain expert]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issued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April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factual accuracy response period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By 11 April 2027 (5 business days)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recommendation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CERTIFY — subject to A5.36 condition of certificate issuance (evidence by 31 March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evidence received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March 2027 — confirmed received by CB. Certificate issuance condition satisfied.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MediSync and Certification Body only</w:t>
            </w:r>
          </w:p>
        </w:tc>
      </w:tr>
    </w:tbl>
    <w:p>
      <w:pPr>
        <w:spacing w:after="200" w:before="140"/>
        <w:jc w:val="left"/>
      </w:pPr>
      <w:r>
        <w:rPr>
          <w:rFonts w:ascii="Aptos" w:cs="Aptos" w:eastAsia="Aptos" w:hAnsi="Aptos"/>
          <w:b w:val="false"/>
          <w:bCs w:val="false"/>
          <w:i/>
          <w:iCs/>
          <w:color w:val="000000"/>
          <w:sz w:val="24"/>
          <w:szCs w:val="24"/>
        </w:rPr>
        <w:t xml:space="preserve">This report presents the findings of the Stage 2 ISO/IEC 27001:2022 certification audit conducted at MediSync Technologies Pvt. Ltd. This is the authoritative findings document. The verbal summary presented at the closing meeting on 21 March 2027 was preliminary only. All findings have been confirmed following factual accuracy review.</w:t>
      </w:r>
    </w:p>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80"/>
      </w:pPr>
      <w:r>
        <w:rPr>
          <w:rFonts w:ascii="Aptos" w:cs="Aptos" w:eastAsia="Aptos" w:hAnsi="Aptos"/>
          <w:b/>
          <w:bCs/>
          <w:i w:val="false"/>
          <w:iCs w:val="false"/>
          <w:color w:val="000000"/>
          <w:sz w:val="34"/>
          <w:szCs w:val="34"/>
        </w:rPr>
        <w:t xml:space="preserve">1. Audit Overview</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objective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Independently verify that MediSync's ISMS conforms to all requirements of ISO/IEC 27001:2022 and that all controls described in the SoA are implemented and operating effectively in the live production environment.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methodology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inspection; live control demonstrations (12 demonstrations across 5 priority control areas); structured interviews (5); knowledge checks (5 — all unscripted); system and log inspection (AWS, Azure, GitHub, Sentinel, Entra ID); SoA 15-control evidence spot-check.</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reviewed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39 evidence items across 5 days per ISMS-ST2-003 (Stage 2 Audit Evidence Log).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Locations visited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 (Days 1–5 on-site) | Pune Engineering (Day 4 video) | Hyderabad Customer Success (Day 4 video) | Dubai Legal (Day 3 video).</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Knowledge checks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conducted (KCK-001 to KCK-005). All 5 passed. All auditees described their respective processes accurately from memory without document reference.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Live demonstrations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demonstration evidence items recorded. All 5 priority demonstrations confirmed operational: S3 Object Lock, IR procedure (SOC Manager knowledge), Sentinel drift alerts, AWS KMS/Secrets, GitHub SDLC controls.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spot-check</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of 93 controls selected. 15 of 15 evidence items retrieved independently from OPS-002 cited paths. 0 retrieval failures.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Previous NCRs (internal audit)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3 minor NCRs from December 2026 internal audit confirmed effectively corrected. Root causes addressed: retrieval verification step in OPS-002 (NCR-001), certificate register governance structure (NCR-002), emergency change process knowledge (NCR-003).</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conditions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S2-C001 (penetration test) and S2-C002 (A6.3 evidence document) both verified resolved.</w:t>
            </w:r>
          </w:p>
        </w:tc>
      </w:tr>
    </w:tbl>
    <w:p>
      <w:pPr>
        <w:pStyle w:val="Heading1"/>
        <w:spacing w:after="100" w:before="280"/>
      </w:pPr>
      <w:r>
        <w:rPr>
          <w:rFonts w:ascii="Aptos" w:cs="Aptos" w:eastAsia="Aptos" w:hAnsi="Aptos"/>
          <w:b/>
          <w:bCs/>
          <w:i w:val="false"/>
          <w:iCs w:val="false"/>
          <w:color w:val="000000"/>
          <w:sz w:val="34"/>
          <w:szCs w:val="34"/>
        </w:rPr>
        <w:t xml:space="preserve">2. Overall Assessment</w:t>
      </w:r>
    </w:p>
    <w:p>
      <w:pPr>
        <w:spacing w:after="120" w:before="0"/>
        <w:jc w:val="left"/>
      </w:pPr>
      <w:r>
        <w:rPr>
          <w:rFonts w:ascii="Aptos" w:cs="Aptos" w:eastAsia="Aptos" w:hAnsi="Aptos"/>
          <w:b w:val="false"/>
          <w:bCs w:val="false"/>
          <w:i w:val="false"/>
          <w:iCs w:val="false"/>
          <w:color w:val="000000"/>
          <w:sz w:val="24"/>
          <w:szCs w:val="24"/>
        </w:rPr>
        <w:t xml:space="preserve">MediSync Technologies Pvt. Ltd. presents a genuinely effective ISMS. This conclusion is based not on the quality of the documentation — which was assessed at Stage 1 and found to be thorough — but on what was observed in the live production environment across five days of on-site audit.</w:t>
      </w:r>
    </w:p>
    <w:p>
      <w:pPr>
        <w:spacing w:after="120" w:before="60"/>
        <w:jc w:val="left"/>
      </w:pPr>
      <w:r>
        <w:rPr>
          <w:rFonts w:ascii="Aptos" w:cs="Aptos" w:eastAsia="Aptos" w:hAnsi="Aptos"/>
          <w:b w:val="false"/>
          <w:bCs w:val="false"/>
          <w:i w:val="false"/>
          <w:iCs w:val="false"/>
          <w:color w:val="000000"/>
          <w:sz w:val="24"/>
          <w:szCs w:val="24"/>
        </w:rPr>
        <w:t xml:space="preserve">Five observations characterise the overall assessment: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Controls are implemented in production, not just documented. S3 Object Lock and Azure Immutable Blob Storage were confirmed in Compliance mode in live consoles. Sentinel drift alerts fired within 38 seconds of a simulated configuration change. GitHub branch protection rejected a direct push to main in real-time. AWS KMS auto-rotation is enabled and AWS Secrets Manager shows 0 secrets overdue. These are not claims supported by screenshots — they were demonstrated live with the audit team observing.</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Corrective actions addressed root causes, not symptoms. The December 2026 internal audit identified three minor nonconformities. Each had a root cause (evidence packaging process, certificate register governance, emergency change knowledge gap). Each corrective action addressed the specific root cause. The knowledge checks at Stage 2 confirmed that the people who hold the relevant roles understand the corrected processes — not just that the documents were updated.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awareness programme has produced measurable behavioural change. The phishing simulation results (22.1% click rate in August 2026 → 8.3% in February 2027, a 62.4% reduction) represent a real and significant improvement in the organisation's security culture. The Finance department specifically — the subject of the 2024 near-miss that triggered the programme — moved from 18.4% to 4.2%.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Executive commitment is genuine. The CEO's interview on Day 4 demonstrated real engagement with the ISMS — she described the monthly GRC report, the quarterly Steering Committee process, and the triggers for an emergency Steering Committee from direct experience, not from a briefing note. She named the Stage 1 application document she had read before signing.</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ISMS is self-correcting. The internal audit found real problems; the corrective actions genuinely fixed them; Audit 2 confirmed the fixes; Stage 2 verified the fixes independently. This is the improvement cycle that ISO 27001:2022 Clauses 9 and 10 are designed to produce. MediSync's ISMS is producing it.</w:t>
      </w:r>
    </w:p>
    <w:p>
      <w:pPr>
        <w:spacing w:after="120" w:before="60"/>
        <w:jc w:val="left"/>
      </w:pPr>
      <w:r>
        <w:rPr>
          <w:rFonts w:ascii="Aptos" w:cs="Aptos" w:eastAsia="Aptos" w:hAnsi="Aptos"/>
          <w:b/>
          <w:bCs/>
          <w:i w:val="false"/>
          <w:iCs w:val="false"/>
          <w:color w:val="000000"/>
          <w:sz w:val="24"/>
          <w:szCs w:val="24"/>
        </w:rPr>
        <w:t xml:space="preserve">The lead auditor's overall conclusion: MediSync's ISMS is suitable, adequate, and effective for the organisation's context and objectives. The ISMS meets all requirements of ISO/IEC 27001:2022.</w:t>
      </w:r>
    </w:p>
    <w:p>
      <w:pPr>
        <w:pStyle w:val="Heading1"/>
        <w:spacing w:after="100" w:before="280"/>
      </w:pPr>
      <w:r>
        <w:rPr>
          <w:rFonts w:ascii="Aptos" w:cs="Aptos" w:eastAsia="Aptos" w:hAnsi="Aptos"/>
          <w:b/>
          <w:bCs/>
          <w:i w:val="false"/>
          <w:iCs w:val="false"/>
          <w:color w:val="000000"/>
          <w:sz w:val="34"/>
          <w:szCs w:val="34"/>
        </w:rPr>
        <w:t xml:space="preserve">3. Clause-by-Clause Assessment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3200"/>
        <w:gridCol w:w="50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Clause</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assessment</w:t>
            </w:r>
          </w:p>
        </w:tc>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Basis of assessment</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Context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current; legal register reflects CERT-In, DPDP Act 2023, UAE PDPL, MoHFW EHR Standards. 3 new hospital customers noted — all within scope boundary. Scope statement confirmed accurate.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 Leadership</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Policy current, CEO-approved. Steering Committee meeting per charter. CEO interview (KCK-005) confirmed genuine management engagement. CISO appointment and roles register confirmed.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6.1 — Risk assessment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reviewed — 21 risks, Phase 5 reassessment incorporated. R-006, R-007, R-015 closure evidence reviewed: OPS-005, OPS-008, OPS-003 (three independent sources per risk). R-021 (SentinelWatch BCDR) tracked. CISO demonstrated risk scoring rationale.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6.1.3 — SoA</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15-control spot-check: 15/15 evidence retrieved. 0 retrieval failures. A5.36 IP — evidence of completion received 31 March 2027 (condition of certificate issuance — satisfied). A5.29 and A5.31 remain IP with documented timelines.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6.2 — Objectives</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IS objectives reviewed. O-01 (certification) met. O-04 (awareness ≥95%) met — 96.3% at Stage 2 following Procurement appointment. OO-08 (questionnaire response time) still below target — pre-approved response library in progress (CI-007). Accepted as post-certification improvement item.</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 — Support</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records sampled. AZ-500 confirmed current (NCR-002 effective). Certificate Register governance operational. Awareness 96.3%. KCK-003 (Head of HR) passed — renewal trigger process embedded.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 Operation</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live demonstrations across Clauses 8.1–8.32. All CONFORMING. Emergency change process (KCK-002) passed. Change log current (CHG-015 and CHG-016 confirmed). Access review REV-002 complete, 0 stale accounts. Vendor assessments confirmed.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 — Performance</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 measurement operational — escalation example found (awareness breach triggered action). Audit 2 confirmed (0 NCRs). Phishing simulation results: 62.4% reduction — significant measurable improvement.</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Improvement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register operational. All 3 NCRs confirmed effectively corrected. CI log active (improvements from 5 source types). Lessons learned (18 items, 10 confirmed effective).</w:t>
            </w:r>
          </w:p>
        </w:tc>
      </w:tr>
    </w:tbl>
    <w:p>
      <w:pPr>
        <w:pStyle w:val="Heading1"/>
        <w:spacing w:after="100" w:before="280"/>
      </w:pPr>
      <w:r>
        <w:rPr>
          <w:rFonts w:ascii="Aptos" w:cs="Aptos" w:eastAsia="Aptos" w:hAnsi="Aptos"/>
          <w:b/>
          <w:bCs/>
          <w:i w:val="false"/>
          <w:iCs w:val="false"/>
          <w:color w:val="000000"/>
          <w:sz w:val="34"/>
          <w:szCs w:val="34"/>
        </w:rPr>
        <w:t xml:space="preserve">4. Positive Findings</w:t>
      </w:r>
    </w:p>
    <w:p>
      <w:pPr>
        <w:spacing w:after="120" w:before="0"/>
        <w:jc w:val="left"/>
      </w:pPr>
      <w:r>
        <w:rPr>
          <w:rFonts w:ascii="Aptos" w:cs="Aptos" w:eastAsia="Aptos" w:hAnsi="Aptos"/>
          <w:b w:val="false"/>
          <w:bCs w:val="false"/>
          <w:i w:val="false"/>
          <w:iCs w:val="false"/>
          <w:color w:val="000000"/>
          <w:sz w:val="24"/>
          <w:szCs w:val="24"/>
        </w:rPr>
        <w:t xml:space="preserve">The following positive findings are reported. They represent areas of ISMS implementation that are not merely conforming but genuinely strong — areas that other organisations at a comparable size and stage would benefit from studying.</w:t>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PF-S2-001  |  Backup immutability — confirmed in live production, both cloud regions</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S3 Object Lock (Compliance mode) confirmed active in live AWS console for EHR-CORE production backup bucket (ap-south-1). Azure Immutable Blob Storage locked retention policy confirmed in live Azure Portal for UAE North production backup container. Both confirmations were made in the live production environment with the audit team observing Sana Al Farsi navigating the console. Neither finding required the audit team to take MediSync's word for the configuration — it was directly observable.</w:t>
            </w:r>
          </w:p>
          <w:p>
            <w:pPr>
              <w:spacing w:after="40" w:before="0"/>
            </w:pPr>
            <w:r>
              <w:rPr>
                <w:rFonts w:ascii="Aptos" w:cs="Aptos" w:eastAsia="Aptos" w:hAnsi="Aptos"/>
                <w:b/>
                <w:bCs/>
                <w:i w:val="false"/>
                <w:iCs w:val="false"/>
                <w:color w:val="000000"/>
                <w:sz w:val="24"/>
                <w:szCs w:val="24"/>
              </w:rPr>
              <w:t xml:space="preserve">Evidence: </w:t>
            </w:r>
            <w:r>
              <w:rPr>
                <w:rFonts w:ascii="Aptos" w:cs="Aptos" w:eastAsia="Aptos" w:hAnsi="Aptos"/>
                <w:b w:val="false"/>
                <w:bCs w:val="false"/>
                <w:i/>
                <w:iCs/>
                <w:color w:val="000000"/>
                <w:sz w:val="24"/>
                <w:szCs w:val="24"/>
              </w:rPr>
              <w:t xml:space="preserve">EV-010 (AWS S3 Object Lock, live). EV-011 (Azure Immutable Blob, live). OPS-003 VaultArchive assessment Domain C cross-referenced. OPS-008 DR test record cross-referenced.</w:t>
            </w:r>
          </w:p>
          <w:p>
            <w:pPr>
              <w:spacing w:after="0" w:before="0"/>
            </w:pPr>
            <w:r>
              <w:rPr>
                <w:rFonts w:ascii="Aptos" w:cs="Aptos" w:eastAsia="Aptos" w:hAnsi="Aptos"/>
                <w:b/>
                <w:bCs/>
                <w:i w:val="false"/>
                <w:iCs w:val="false"/>
                <w:color w:val="000000"/>
                <w:sz w:val="24"/>
                <w:szCs w:val="24"/>
              </w:rPr>
              <w:t xml:space="preserve">Certification implication: </w:t>
            </w:r>
            <w:r>
              <w:rPr>
                <w:rFonts w:ascii="Aptos" w:cs="Aptos" w:eastAsia="Aptos" w:hAnsi="Aptos"/>
                <w:b w:val="false"/>
                <w:bCs w:val="false"/>
                <w:i w:val="false"/>
                <w:iCs w:val="false"/>
                <w:color w:val="000000"/>
                <w:sz w:val="24"/>
                <w:szCs w:val="24"/>
              </w:rPr>
              <w:t xml:space="preserve">No action required. This is the strongest single technical control confirmation in the audit. The finding was first identified at the internal audit (POS-001) — Stage 2 independently confirms it is genuinely in place.</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PF-S2-002  |  IR procedure — deeply embedded in SOC practice</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KCK-001: SOC Manager (Neha Choudhury) described the complete incident response process from alert to CERT-In notification without consulting OPS-005. The description was accurate in every material respect: SentinelWatch escalation timeline, CERT-In clock starting at MEDIUM classification (not confirmed breach), DPDP Act Legal notification step, UAE PDPL Track 3. She also described the October 2026 tabletop finding about the clock timing — "we used to start the clock when we confirmed the breach. We now start it when we classify as MEDIUM" — without being prompted. The SOC Manager has internalised not just the procedure but the reasoning behind the critical correction it contains.</w:t>
            </w:r>
          </w:p>
          <w:p>
            <w:pPr>
              <w:spacing w:after="40" w:before="0"/>
            </w:pPr>
            <w:r>
              <w:rPr>
                <w:rFonts w:ascii="Aptos" w:cs="Aptos" w:eastAsia="Aptos" w:hAnsi="Aptos"/>
                <w:b/>
                <w:bCs/>
                <w:i w:val="false"/>
                <w:iCs w:val="false"/>
                <w:color w:val="000000"/>
                <w:sz w:val="24"/>
                <w:szCs w:val="24"/>
              </w:rPr>
              <w:t xml:space="preserve">Evidence: </w:t>
            </w:r>
            <w:r>
              <w:rPr>
                <w:rFonts w:ascii="Aptos" w:cs="Aptos" w:eastAsia="Aptos" w:hAnsi="Aptos"/>
                <w:b w:val="false"/>
                <w:bCs w:val="false"/>
                <w:i/>
                <w:iCs/>
                <w:color w:val="000000"/>
                <w:sz w:val="24"/>
                <w:szCs w:val="24"/>
              </w:rPr>
              <w:t xml:space="preserve">KCK-001 full record (ISMS-ST2-003 Tab 3). EV-012. OPS-005 v1.0 cross-referenced. OPS-006 incident register confirmed current.</w:t>
            </w:r>
          </w:p>
          <w:p>
            <w:pPr>
              <w:spacing w:after="0" w:before="0"/>
            </w:pPr>
            <w:r>
              <w:rPr>
                <w:rFonts w:ascii="Aptos" w:cs="Aptos" w:eastAsia="Aptos" w:hAnsi="Aptos"/>
                <w:b/>
                <w:bCs/>
                <w:i w:val="false"/>
                <w:iCs w:val="false"/>
                <w:color w:val="000000"/>
                <w:sz w:val="24"/>
                <w:szCs w:val="24"/>
              </w:rPr>
              <w:t xml:space="preserve">Certification implication: </w:t>
            </w:r>
            <w:r>
              <w:rPr>
                <w:rFonts w:ascii="Aptos" w:cs="Aptos" w:eastAsia="Aptos" w:hAnsi="Aptos"/>
                <w:b w:val="false"/>
                <w:bCs w:val="false"/>
                <w:i w:val="false"/>
                <w:iCs w:val="false"/>
                <w:color w:val="000000"/>
                <w:sz w:val="24"/>
                <w:szCs w:val="24"/>
              </w:rPr>
              <w:t xml:space="preserve">No action required. This finding was first identified at the internal audit (POS-002). Stage 2 independently confirms the embedding is genuine. The SOC Manager's unprompted reference to the tabletop correction is a particularly strong indicator of internalized learning.</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PF-S2-003  |  Phishing simulation — measurable security culture improvement</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February 2027 phishing simulation results: 8.3% click rate (vs 22.1% baseline, August 2026) — a 62.4% reduction exceeding the ≥50% target. Finance department: 4.2% (vs 18.4% baseline) — this is the department that was the subject of the 2024 near-miss that triggered the entire awareness programme. The Finance improvement specifically demonstrates that the programme has addressed the original risk driver. The methodology is sound: same vendor, same template scenario, same staff population, allowing direct comparison.</w:t>
            </w:r>
          </w:p>
          <w:p>
            <w:pPr>
              <w:spacing w:after="40" w:before="0"/>
            </w:pPr>
            <w:r>
              <w:rPr>
                <w:rFonts w:ascii="Aptos" w:cs="Aptos" w:eastAsia="Aptos" w:hAnsi="Aptos"/>
                <w:b/>
                <w:bCs/>
                <w:i w:val="false"/>
                <w:iCs w:val="false"/>
                <w:color w:val="000000"/>
                <w:sz w:val="24"/>
                <w:szCs w:val="24"/>
              </w:rPr>
              <w:t xml:space="preserve">Evidence: </w:t>
            </w:r>
            <w:r>
              <w:rPr>
                <w:rFonts w:ascii="Aptos" w:cs="Aptos" w:eastAsia="Aptos" w:hAnsi="Aptos"/>
                <w:b w:val="false"/>
                <w:bCs w:val="false"/>
                <w:i/>
                <w:iCs/>
                <w:color w:val="000000"/>
                <w:sz w:val="24"/>
                <w:szCs w:val="24"/>
              </w:rPr>
              <w:t xml:space="preserve">EV-032 — Phishing simulation second results report (GRC Repository). ISMS-SUP-005 Awareness Programme cross-referenced. R-002 (phishing — Finance) risk treatment trajectory confirmed.</w:t>
            </w:r>
          </w:p>
          <w:p>
            <w:pPr>
              <w:spacing w:after="0" w:before="0"/>
            </w:pPr>
            <w:r>
              <w:rPr>
                <w:rFonts w:ascii="Aptos" w:cs="Aptos" w:eastAsia="Aptos" w:hAnsi="Aptos"/>
                <w:b/>
                <w:bCs/>
                <w:i w:val="false"/>
                <w:iCs w:val="false"/>
                <w:color w:val="000000"/>
                <w:sz w:val="24"/>
                <w:szCs w:val="24"/>
              </w:rPr>
              <w:t xml:space="preserve">Certification implication: </w:t>
            </w:r>
            <w:r>
              <w:rPr>
                <w:rFonts w:ascii="Aptos" w:cs="Aptos" w:eastAsia="Aptos" w:hAnsi="Aptos"/>
                <w:b w:val="false"/>
                <w:bCs w:val="false"/>
                <w:i w:val="false"/>
                <w:iCs w:val="false"/>
                <w:color w:val="000000"/>
                <w:sz w:val="24"/>
                <w:szCs w:val="24"/>
              </w:rPr>
              <w:t xml:space="preserve">No action required. R-002 risk treatment is confirmed effective. The phishing results are the most direct evidence in the audit that MediSync's awareness programme has changed behaviour — which is the purpose of the programme.</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PF-S2-004  |  GHAS secret scanning — catching live findings in production repositories</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GHAS secret scanning is not merely configured — it caught a live finding on 8 March 2027 (AWS access key exposed in a feature branch; developer alerted and key rotated within 2 hours of detection). The audit team observed the GHAS alert history and confirmed the 8 March alert was handled correctly. The 2-hour response time from detection to key rotation demonstrates that the control is operationally integrated, not decorative.</w:t>
            </w:r>
          </w:p>
          <w:p>
            <w:pPr>
              <w:spacing w:after="40" w:before="0"/>
            </w:pPr>
            <w:r>
              <w:rPr>
                <w:rFonts w:ascii="Aptos" w:cs="Aptos" w:eastAsia="Aptos" w:hAnsi="Aptos"/>
                <w:b/>
                <w:bCs/>
                <w:i w:val="false"/>
                <w:iCs w:val="false"/>
                <w:color w:val="000000"/>
                <w:sz w:val="24"/>
                <w:szCs w:val="24"/>
              </w:rPr>
              <w:t xml:space="preserve">Evidence: </w:t>
            </w:r>
            <w:r>
              <w:rPr>
                <w:rFonts w:ascii="Aptos" w:cs="Aptos" w:eastAsia="Aptos" w:hAnsi="Aptos"/>
                <w:b w:val="false"/>
                <w:bCs w:val="false"/>
                <w:i/>
                <w:iCs/>
                <w:color w:val="000000"/>
                <w:sz w:val="24"/>
                <w:szCs w:val="24"/>
              </w:rPr>
              <w:t xml:space="preserve">EV-023 — GHAS alert history reviewed live in GitHub. OPS-001 D-05.2 cross-referenced. CHG-011 (SentinelWatch per-analyst access) in OPS-010 cross-referenced.</w:t>
            </w:r>
          </w:p>
          <w:p>
            <w:pPr>
              <w:spacing w:after="0" w:before="0"/>
            </w:pPr>
            <w:r>
              <w:rPr>
                <w:rFonts w:ascii="Aptos" w:cs="Aptos" w:eastAsia="Aptos" w:hAnsi="Aptos"/>
                <w:b/>
                <w:bCs/>
                <w:i w:val="false"/>
                <w:iCs w:val="false"/>
                <w:color w:val="000000"/>
                <w:sz w:val="24"/>
                <w:szCs w:val="24"/>
              </w:rPr>
              <w:t xml:space="preserve">Certification implication: </w:t>
            </w:r>
            <w:r>
              <w:rPr>
                <w:rFonts w:ascii="Aptos" w:cs="Aptos" w:eastAsia="Aptos" w:hAnsi="Aptos"/>
                <w:b w:val="false"/>
                <w:bCs w:val="false"/>
                <w:i w:val="false"/>
                <w:iCs w:val="false"/>
                <w:color w:val="000000"/>
                <w:sz w:val="24"/>
                <w:szCs w:val="24"/>
              </w:rPr>
              <w:t xml:space="preserve">No action required. The existence of a recent live finding that was correctly handled is stronger evidence than a clean alert history would be — it demonstrates the full detect-respond loop.</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PF-S2-005  |  Executive commitment — demonstrated, not claimed</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CEO interview (KCK-005): Ananya Rao described the monthly GRC report content (KPIs, open NCRs, vendor status, certificate renewals), the quarterly Steering Committee structure (she chairs it, CISO presents, decisions are made), and the annual management review (she signed off ISMS suitability/adequacy/effectiveness in December). She named the specific document she had read before signing the Stage 1 application. She described the emergency Steering Committee triggers from experience, not from a list. The interview lasted 14 minutes and contained no scripted moments. This level of CEO engagement with ISMS detail is significantly above average.</w:t>
            </w:r>
          </w:p>
          <w:p>
            <w:pPr>
              <w:spacing w:after="40" w:before="0"/>
            </w:pPr>
            <w:r>
              <w:rPr>
                <w:rFonts w:ascii="Aptos" w:cs="Aptos" w:eastAsia="Aptos" w:hAnsi="Aptos"/>
                <w:b/>
                <w:bCs/>
                <w:i w:val="false"/>
                <w:iCs w:val="false"/>
                <w:color w:val="000000"/>
                <w:sz w:val="24"/>
                <w:szCs w:val="24"/>
              </w:rPr>
              <w:t xml:space="preserve">Evidence: </w:t>
            </w:r>
            <w:r>
              <w:rPr>
                <w:rFonts w:ascii="Aptos" w:cs="Aptos" w:eastAsia="Aptos" w:hAnsi="Aptos"/>
                <w:b w:val="false"/>
                <w:bCs w:val="false"/>
                <w:i/>
                <w:iCs/>
                <w:color w:val="000000"/>
                <w:sz w:val="24"/>
                <w:szCs w:val="24"/>
              </w:rPr>
              <w:t xml:space="preserve">EV-034 — CEO interview record. ISMS-PEV-008 Management Review Minutes cross-referenced. ISMS-ST1-001 Certification Application cross-referenced.</w:t>
            </w:r>
          </w:p>
          <w:p>
            <w:pPr>
              <w:spacing w:after="0" w:before="0"/>
            </w:pPr>
            <w:r>
              <w:rPr>
                <w:rFonts w:ascii="Aptos" w:cs="Aptos" w:eastAsia="Aptos" w:hAnsi="Aptos"/>
                <w:b/>
                <w:bCs/>
                <w:i w:val="false"/>
                <w:iCs w:val="false"/>
                <w:color w:val="000000"/>
                <w:sz w:val="24"/>
                <w:szCs w:val="24"/>
              </w:rPr>
              <w:t xml:space="preserve">Certification implication: </w:t>
            </w:r>
            <w:r>
              <w:rPr>
                <w:rFonts w:ascii="Aptos" w:cs="Aptos" w:eastAsia="Aptos" w:hAnsi="Aptos"/>
                <w:b w:val="false"/>
                <w:bCs w:val="false"/>
                <w:i w:val="false"/>
                <w:iCs w:val="false"/>
                <w:color w:val="000000"/>
                <w:sz w:val="24"/>
                <w:szCs w:val="24"/>
              </w:rPr>
              <w:t xml:space="preserve">No action required. Management commitment is confirmed genuine. This finding addresses one of the most common certification programme failures — executive sign-off without executive understanding. MediSync does not have this problem.</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5. Condition of Certificate Issuance</w:t>
      </w:r>
    </w:p>
    <w:p>
      <w:pPr>
        <w:spacing w:after="120" w:before="0"/>
        <w:jc w:val="left"/>
      </w:pPr>
      <w:r>
        <w:rPr>
          <w:rFonts w:ascii="Aptos" w:cs="Aptos" w:eastAsia="Aptos" w:hAnsi="Aptos"/>
          <w:b w:val="false"/>
          <w:bCs w:val="false"/>
          <w:i w:val="false"/>
          <w:iCs w:val="false"/>
          <w:color w:val="000000"/>
          <w:sz w:val="24"/>
          <w:szCs w:val="24"/>
        </w:rPr>
        <w:t xml:space="preserve">One condition was imposed on certificate issuance. This condition has been satisfied before this report was finalised.</w:t>
      </w:r>
    </w:p>
    <w:tbl>
      <w:tblPr>
        <w:tblW w:type="dxa" w:w="10080"/>
        <w:tblBorders>
          <w:top w:val="thick" w:color="1F3864" w:sz="12"/>
          <w:left w:val="thick" w:color="1F3864" w:sz="12"/>
          <w:bottom w:val="thick" w:color="1F3864" w:sz="12"/>
          <w:right w:val="thick" w:color="1F3864" w:sz="12"/>
          <w:insideH w:val="single" w:color="auto" w:sz="4"/>
          <w:insideV w:val="single" w:color="auto" w:sz="4"/>
        </w:tblBorders>
      </w:tblPr>
      <w:tblGrid>
        <w:gridCol w:w="10080"/>
      </w:tblGrid>
      <w:tr>
        <w:tc>
          <w:tcPr>
            <w:tcW w:type="dxa" w:w="10080"/>
            <w:tcBorders>
              <w:top w:val="thick" w:color="1F3864" w:sz="12"/>
              <w:left w:val="thick" w:color="1F3864" w:sz="12"/>
              <w:bottom w:val="thick" w:color="1F3864" w:sz="12"/>
              <w:right w:val="thick" w:color="1F3864" w:sz="12"/>
            </w:tcBorders>
            <w:shd w:fill="DDEBF7" w:color="auto" w:val="clear"/>
            <w:tcMar>
              <w:top w:type="dxa" w:w="100"/>
              <w:left w:type="dxa" w:w="160"/>
              <w:bottom w:type="dxa" w:w="100"/>
              <w:right w:type="dxa" w:w="160"/>
            </w:tcMar>
          </w:tcPr>
          <w:p>
            <w:pPr>
              <w:spacing w:after="60" w:before="0"/>
            </w:pPr>
            <w:r>
              <w:rPr>
                <w:rFonts w:ascii="Aptos" w:cs="Aptos" w:eastAsia="Aptos" w:hAnsi="Aptos"/>
                <w:b/>
                <w:bCs/>
                <w:i w:val="false"/>
                <w:iCs w:val="false"/>
                <w:color w:val="1F3864"/>
                <w:sz w:val="22"/>
                <w:szCs w:val="22"/>
              </w:rPr>
              <w:t xml:space="preserve">CONDITION OF CERTIFICATE ISSUANCE — CERT-C001  |  A5.36 — Annual compliance with IS policies review</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Control A5.36 (Compliance with IS policies and standards for information security) remained In Progress at the Stage 2 audit (17–21 March 2027). The annual IS policy and procedures compliance review had been initiated (per the commitment made in ISMS-ST1-007) but was not yet complete at the time of the Stage 2 closing meeting. The lead auditor agreed at the Stage 2 opening meeting (ISMS-ST2-002) that this condition would be handled by requiring evidence of completion before the certificate is formally issued.</w:t>
            </w:r>
          </w:p>
          <w:p>
            <w:pPr>
              <w:spacing w:after="40" w:before="0"/>
            </w:pPr>
            <w:r>
              <w:rPr>
                <w:rFonts w:ascii="Aptos" w:cs="Aptos" w:eastAsia="Aptos" w:hAnsi="Aptos"/>
                <w:b/>
                <w:bCs/>
                <w:i w:val="false"/>
                <w:iCs w:val="false"/>
                <w:color w:val="000000"/>
                <w:sz w:val="24"/>
                <w:szCs w:val="24"/>
              </w:rPr>
              <w:t xml:space="preserve">Evidence: </w:t>
            </w:r>
            <w:r>
              <w:rPr>
                <w:rFonts w:ascii="Aptos" w:cs="Aptos" w:eastAsia="Aptos" w:hAnsi="Aptos"/>
                <w:b w:val="false"/>
                <w:bCs w:val="false"/>
                <w:i/>
                <w:iCs/>
                <w:color w:val="000000"/>
                <w:sz w:val="24"/>
                <w:szCs w:val="24"/>
              </w:rPr>
              <w:t xml:space="preserve">SoA (PLN-006) — A5.36 status: IP at Stage 2. Opening meeting agreement (ISMS-ST2-002 Section 6.3). Target completion: 31 March 2027.</w:t>
            </w:r>
          </w:p>
          <w:p>
            <w:pPr>
              <w:spacing w:after="0" w:before="0"/>
            </w:pPr>
            <w:r>
              <w:rPr>
                <w:rFonts w:ascii="Aptos" w:cs="Aptos" w:eastAsia="Aptos" w:hAnsi="Aptos"/>
                <w:b/>
                <w:bCs/>
                <w:i w:val="false"/>
                <w:iCs w:val="false"/>
                <w:color w:val="000000"/>
                <w:sz w:val="24"/>
                <w:szCs w:val="24"/>
              </w:rPr>
              <w:t xml:space="preserve">Certification implication: </w:t>
            </w:r>
            <w:r>
              <w:rPr>
                <w:rFonts w:ascii="Aptos" w:cs="Aptos" w:eastAsia="Aptos" w:hAnsi="Aptos"/>
                <w:b w:val="false"/>
                <w:bCs w:val="false"/>
                <w:i w:val="false"/>
                <w:iCs w:val="false"/>
                <w:color w:val="000000"/>
                <w:sz w:val="24"/>
                <w:szCs w:val="24"/>
              </w:rPr>
              <w:t xml:space="preserve">SATISFIED: A5.36 compliance review completion evidence received 31 March 2027 — within the agreed deadline. Evidence filed in GRC Repository. A5.36 status updated to Fully Implemented. Certificate issuance condition satisfied. Certification may proceed.</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6. Knowledge Check Results Summary</w:t>
      </w:r>
    </w:p>
    <w:p>
      <w:pPr>
        <w:spacing w:after="120" w:before="0"/>
        <w:jc w:val="left"/>
      </w:pPr>
      <w:r>
        <w:rPr>
          <w:rFonts w:ascii="Aptos" w:cs="Aptos" w:eastAsia="Aptos" w:hAnsi="Aptos"/>
          <w:b w:val="false"/>
          <w:bCs w:val="false"/>
          <w:i w:val="false"/>
          <w:iCs w:val="false"/>
          <w:color w:val="000000"/>
          <w:sz w:val="24"/>
          <w:szCs w:val="24"/>
        </w:rPr>
        <w:t xml:space="preserve">Five knowledge checks were conducted across the audit week. All five passed. The knowledge checks are the most direct assessment of whether the ISMS is genuinely embedded in operational practice.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2400"/>
        <w:gridCol w:w="2400"/>
        <w:gridCol w:w="40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Check</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Auditee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Topic</w:t>
            </w:r>
          </w:p>
        </w:tc>
        <w:tc>
          <w:tcPr>
            <w:tcW w:type="dxa" w:w="4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finding</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KCK-001</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notification process — clock trigger and notification tracks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Described CERT-In clock trigger correctly (MEDIUM classification, not confirmed breach). Described all three notification tracks. Volunteered the tabletop finding about clock timing correction without prompting. POS-002 independently confirmed.</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Emergency change process — verbal CISO approval before action</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"Call CISO immediately. Get verbal approval before touching anything in production." Described the COO fallback. Referenced the 14 November 2026 event. NCR-003 corrective action confirmed effective.</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renewal trigger — 90-day reminder and GRC report visibility</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(with minor gap noted). Described 90-day trigger, Renewal Owner notification, Certificate Register update, and monthly GRC report visibility. Minor gap: escalation path for prolonged inaction not described until prompted. Not a finding — gap is in the escalation backstop, not in the primary control.</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KCK-004</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PDPL obligations — Data Processor chain and DPO notification</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Described the Data Processor notification to the hospital customer (Data Controller) and the 72-hour supervisory authority notification. Characterised MediSync's role as Data Processor correctly — confirmed by technical expert.</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KCK-005</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Executive ISMS engagement — how CEO stays informed, emergency SC triggers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Named specific documents (GRC report, Stage 1 application). Described quarterly SC process from personal experience. Named four emergency SC triggers including CERT-In notification obligation. Demonstrated genuine engagement, not briefed familiarity.</w:t>
            </w:r>
          </w:p>
        </w:tc>
      </w:tr>
    </w:tbl>
    <w:p>
      <w:pPr>
        <w:pStyle w:val="Heading1"/>
        <w:spacing w:after="100" w:before="280"/>
      </w:pPr>
      <w:r>
        <w:rPr>
          <w:rFonts w:ascii="Aptos" w:cs="Aptos" w:eastAsia="Aptos" w:hAnsi="Aptos"/>
          <w:b/>
          <w:bCs/>
          <w:i w:val="false"/>
          <w:iCs w:val="false"/>
          <w:color w:val="000000"/>
          <w:sz w:val="34"/>
          <w:szCs w:val="34"/>
        </w:rPr>
        <w:t xml:space="preserve">7. Internal Audit NCR Corrective Action Effectiveness</w:t>
      </w:r>
    </w:p>
    <w:p>
      <w:pPr>
        <w:spacing w:after="120" w:before="0"/>
        <w:jc w:val="left"/>
      </w:pPr>
      <w:r>
        <w:rPr>
          <w:rFonts w:ascii="Aptos" w:cs="Aptos" w:eastAsia="Aptos" w:hAnsi="Aptos"/>
          <w:b w:val="false"/>
          <w:bCs w:val="false"/>
          <w:i w:val="false"/>
          <w:iCs w:val="false"/>
          <w:color w:val="000000"/>
          <w:sz w:val="24"/>
          <w:szCs w:val="24"/>
        </w:rPr>
        <w:t xml:space="preserve">All three minor nonconformities from the December 2026 internal audit were confirmed effectively corrected at Stage 2. The effectiveness assessment goes beyond confirming the actions were completed — it confirms the root causes were addressed.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000"/>
        <w:gridCol w:w="3200"/>
        <w:gridCol w:w="34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NCR</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Root cause identified</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Corrective action taken</w:t>
            </w:r>
          </w:p>
        </w:tc>
        <w:tc>
          <w:tcPr>
            <w:tcW w:type="dxa" w:w="3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effectiveness verdict</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(A5.8 evidence gap)</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OPS-002 completion process lacked a retrieval verification step — allowed FI entries with non-retrievable evidence.</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A5.8 Architecture Review Record created at specific GRC path. OPS-002 A5.8 entry updated. Retrieval verification step added to OPS-002 completion guidance.</w:t>
            </w:r>
          </w:p>
        </w:tc>
        <w:tc>
          <w:tcPr>
            <w:tcW w:type="dxa" w:w="3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Document retrieved independently by lead auditor from cited path without assistance. OPS-002 guidance note with retrieval verification step confirmed. 15-control SoA spot-check: 15/15 passed — retrospective verification check (ST1-A04) was effective.</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
(AZ-500 lapse)</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Register was informational, not action-generating — no renewal ownership, trigger mechanism, or governance visibility.</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AZ-500 examination passed (28 Jan 2027). Certificate Register restructured: Renewal Owner, Action Due, Status columns. 90-day calendar reminders. Certificate status in monthly GRC report.</w:t>
            </w:r>
          </w:p>
        </w:tc>
        <w:tc>
          <w:tcPr>
            <w:tcW w:type="dxa" w:w="3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AZ-500 confirmed current in Certificate Register Tab 3 (expiry: Jan 2030). KCK-003 (Head of HR): described renewal trigger process correctly without document reference. Certificate Register governance structure operational. GRC report section confirmed.</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
(unapproved change)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Emergency change process not communicated effectively to IT Operations — no cross-reference at point of need.</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CHG-015 retrospective record created. IT Operations briefed. OPS-001 D-02.2 callout added. OPS-010 emergency change track documented.</w:t>
            </w:r>
          </w:p>
        </w:tc>
        <w:tc>
          <w:tcPr>
            <w:tcW w:type="dxa" w:w="3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KCK-002 (IT Operations Lead): described "verbal CISO approval before action" correctly without document reference. Referenced the 14 November 2026 event as the learning experience. CHG-015 and CHG-016 both confirmed in OPS-010.</w:t>
            </w:r>
          </w:p>
        </w:tc>
      </w:tr>
    </w:tbl>
    <w:p>
      <w:pPr>
        <w:pStyle w:val="Heading1"/>
        <w:spacing w:after="100" w:before="280"/>
      </w:pPr>
      <w:r>
        <w:rPr>
          <w:rFonts w:ascii="Aptos" w:cs="Aptos" w:eastAsia="Aptos" w:hAnsi="Aptos"/>
          <w:b/>
          <w:bCs/>
          <w:i w:val="false"/>
          <w:iCs w:val="false"/>
          <w:color w:val="000000"/>
          <w:sz w:val="34"/>
          <w:szCs w:val="34"/>
        </w:rPr>
        <w:t xml:space="preserve">8. Security Programme Highlights</w:t>
      </w:r>
    </w:p>
    <w:p>
      <w:pPr>
        <w:spacing w:after="120" w:before="0"/>
        <w:jc w:val="left"/>
      </w:pPr>
      <w:r>
        <w:rPr>
          <w:rFonts w:ascii="Aptos" w:cs="Aptos" w:eastAsia="Aptos" w:hAnsi="Aptos"/>
          <w:b w:val="false"/>
          <w:bCs w:val="false"/>
          <w:i w:val="false"/>
          <w:iCs w:val="false"/>
          <w:color w:val="000000"/>
          <w:sz w:val="24"/>
          <w:szCs w:val="24"/>
        </w:rPr>
        <w:t xml:space="preserve">The following items are noted as particularly commendable aspects of MediSync's security programme, beyond the scope of ISO 27001:2022 conformance assessment but worth recording as evidence of a mature security culture: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Penetration test: the HIS-CORE verbose error response finding from the February 2027 penetration test was remediated within 3 days of identification. The global exception handler update was code-reviewed, merged, deployed, and rescan-confirmed before the Stage 2 audit commenced. The lead auditor confirmed the fix by demonstrating the suppressed error response live on Day 5 — the response changed from a full Java stack trace to a generic message.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Phishing simulation methodology: the two simulations used identical methodology (same vendor, same template, same population) — allowing a direct before/after comparison. The August 2026 baseline was not designed to look impressive; it was designed to be honest. An 8.3% final click rate with a Finance-specific result of 4.2% is a genuine security culture improvement.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Vendor assessment quality: the VaultArchive and SentinelWatch assessments surfaced real findings (sub-processor currency gap, group-level Sentinel access) that would not have been identified through a standard SOC 2/ISO 27001 report review. The assessment methodology — domain scoring with security schedule conditions — is proportionate and effective.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GHAS operational integration: the most recent GHAS secret scanning alert (8 March 2027) was resolved in 2 hours. The alert was a real AWS access key exposed in a feature branch — not a test. The control is operational, not ceremonial.</w:t>
      </w:r>
    </w:p>
    <w:p>
      <w:pPr>
        <w:pStyle w:val="Heading1"/>
        <w:spacing w:after="100" w:before="280"/>
      </w:pPr>
      <w:r>
        <w:rPr>
          <w:rFonts w:ascii="Aptos" w:cs="Aptos" w:eastAsia="Aptos" w:hAnsi="Aptos"/>
          <w:b/>
          <w:bCs/>
          <w:i w:val="false"/>
          <w:iCs w:val="false"/>
          <w:color w:val="000000"/>
          <w:sz w:val="34"/>
          <w:szCs w:val="34"/>
        </w:rPr>
        <w:t xml:space="preserve">9. Items for First Surveillance Audit Attention</w:t>
      </w:r>
    </w:p>
    <w:p>
      <w:pPr>
        <w:spacing w:after="120" w:before="0"/>
        <w:jc w:val="left"/>
      </w:pPr>
      <w:r>
        <w:rPr>
          <w:rFonts w:ascii="Aptos" w:cs="Aptos" w:eastAsia="Aptos" w:hAnsi="Aptos"/>
          <w:b w:val="false"/>
          <w:bCs w:val="false"/>
          <w:i w:val="false"/>
          <w:iCs w:val="false"/>
          <w:color w:val="000000"/>
          <w:sz w:val="24"/>
          <w:szCs w:val="24"/>
        </w:rPr>
        <w:t xml:space="preserve">The following items are not findings but are flagged for the first surveillance audit (December 2027) as areas where the certification body will focus: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Surveillance focus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 Annual compliance review cycle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first annual compliance review (completed 28 March 2027) will need to be followed by a second annual review by March 2028. Surveillance will confirm the annual review cycle is operational and produces documented outputs.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DR test (OBS-S1-003)</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October 2027 UAE DR test — the first test of Azure UAE North recovery — is expected before the December 2027 surveillance audit. Surveillance will review the test record and confirm UAE RTOs against targets.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BCDR test (R-021)</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condition requires SentinelWatch BCDR test by March 2027. Surveillance will confirm this was completed and the R-021 treatment condition is satisfied.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third (Year 2)</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August/September 2027 third phishing simulation should confirm that the February 2027 improvement is sustained. Surveillance will review the results.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implementation rules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the Government of India finalises DPDP Act implementation rules before the December 2027 surveillance audit, the Legal Register and OPS-005 Track 2 should have been reviewed and updated within 30 days of publication. Surveillance will check.</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(Priya Mehta) ISMS integration</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Mehta joined 17 February 2027. At surveillance, she will be asked about the procurement-related ISMS responsibilities she holds (supplier assessment oversight, vendor register). Her knowledge of the relevant procedures will be assessed.</w:t>
            </w:r>
          </w:p>
        </w:tc>
      </w:tr>
    </w:tbl>
    <w:p>
      <w:pPr>
        <w:pStyle w:val="Heading1"/>
        <w:spacing w:after="100" w:before="280"/>
      </w:pPr>
      <w:r>
        <w:rPr>
          <w:rFonts w:ascii="Aptos" w:cs="Aptos" w:eastAsia="Aptos" w:hAnsi="Aptos"/>
          <w:b/>
          <w:bCs/>
          <w:i w:val="false"/>
          <w:iCs w:val="false"/>
          <w:color w:val="000000"/>
          <w:sz w:val="34"/>
          <w:szCs w:val="34"/>
        </w:rPr>
        <w:t xml:space="preserve">10. Certification Recommendation</w:t>
      </w:r>
    </w:p>
    <w:p>
      <w:pPr>
        <w:spacing w:after="120" w:before="0"/>
        <w:jc w:val="left"/>
      </w:pPr>
      <w:r>
        <w:rPr>
          <w:rFonts w:ascii="Aptos" w:cs="Aptos" w:eastAsia="Aptos" w:hAnsi="Aptos"/>
          <w:b w:val="false"/>
          <w:bCs w:val="false"/>
          <w:i w:val="false"/>
          <w:iCs w:val="false"/>
          <w:color w:val="000000"/>
          <w:sz w:val="24"/>
          <w:szCs w:val="24"/>
        </w:rPr>
        <w:t xml:space="preserve">The lead auditor, having conducted the Stage 2 audit in accordance with ISO 19011:2018 and ISO/IEC 27006-1:2022, and having confirmed that the condition of certificate issuance (A5.36 evidence) has been satisfied, makes the following certification recommendation to the certification body's review committee:</w:t>
      </w:r>
    </w:p>
    <w:p>
      <w:pPr>
        <w:spacing w:after="40" w:before="0"/>
        <w:jc w:val="left"/>
      </w:pPr>
      <w:r>
        <w:rPr>
          <w:rFonts w:ascii="Aptos" w:cs="Aptos" w:eastAsia="Aptos" w:hAnsi="Aptos"/>
          <w:b w:val="false"/>
          <w:bCs w:val="false"/>
          <w:i w:val="false"/>
          <w:iCs w:val="false"/>
          <w:color w:val="000000"/>
          <w:sz w:val="24"/>
          <w:szCs w:val="24"/>
        </w:rPr>
        <w:t xml:space="preserve"/>
      </w:r>
    </w:p>
    <w:p>
      <w:pPr>
        <w:pBdr>
          <w:top w:val="thick" w:color="1F3864" w:sz="16"/>
          <w:bottom w:val="thick" w:color="1F3864" w:sz="16"/>
          <w:left w:val="thick" w:color="1F3864" w:sz="16"/>
          <w:right w:val="thick" w:color="1F3864" w:sz="16"/>
        </w:pBdr>
        <w:shd w:fill="DDEBF7" w:color="auto" w:val="clear"/>
        <w:spacing w:after="60" w:before="60"/>
        <w:ind w:left="240" w:right="240"/>
      </w:pPr>
      <w:r>
        <w:rPr>
          <w:rFonts w:ascii="Aptos" w:cs="Aptos" w:eastAsia="Aptos" w:hAnsi="Aptos"/>
          <w:b/>
          <w:bCs/>
          <w:i w:val="false"/>
          <w:iCs w:val="false"/>
          <w:color w:val="1F3864"/>
          <w:sz w:val="28"/>
          <w:szCs w:val="28"/>
        </w:rPr>
        <w:t xml:space="preserve">CERTIFICATION RECOMMENDATION: CERTIFY</w:t>
      </w:r>
    </w:p>
    <w:p>
      <w:pPr>
        <w:spacing w:after="80" w:before="0"/>
        <w:jc w:val="left"/>
      </w:pPr>
      <w:r>
        <w:rPr>
          <w:rFonts w:ascii="Aptos" w:cs="Aptos" w:eastAsia="Aptos" w:hAnsi="Aptos"/>
          <w:b w:val="false"/>
          <w:bCs w:val="false"/>
          <w:i w:val="false"/>
          <w:iCs w:val="false"/>
          <w:color w:val="000000"/>
          <w:sz w:val="24"/>
          <w:szCs w:val="24"/>
        </w:rPr>
        <w:t xml:space="preserve"/>
      </w:r>
    </w:p>
    <w:p>
      <w:pPr>
        <w:pBdr>
          <w:top w:val="thick" w:color="1F3864" w:sz="16"/>
          <w:bottom w:val="thick" w:color="1F3864" w:sz="16"/>
          <w:left w:val="thick" w:color="1F3864" w:sz="16"/>
          <w:right w:val="thick" w:color="1F3864" w:sz="16"/>
        </w:pBdr>
        <w:shd w:fill="DDEBF7" w:color="auto" w:val="clear"/>
        <w:spacing w:after="60" w:before="60"/>
        <w:ind w:left="240" w:right="240"/>
      </w:pPr>
      <w:r>
        <w:rPr>
          <w:rFonts w:ascii="Aptos" w:cs="Aptos" w:eastAsia="Aptos" w:hAnsi="Aptos"/>
          <w:b/>
          <w:bCs/>
          <w:i w:val="false"/>
          <w:iCs w:val="false"/>
          <w:color w:val="1F3864"/>
          <w:sz w:val="28"/>
          <w:szCs w:val="28"/>
        </w:rPr>
        <w:t xml:space="preserve">MediSync Technologies Pvt. Ltd. is recommended for ISO/IEC 27001:2022 certification for the scope defined in ISMS-INI-011.</w:t>
      </w:r>
    </w:p>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60"/>
        <w:jc w:val="left"/>
      </w:pPr>
      <w:r>
        <w:rPr>
          <w:rFonts w:ascii="Aptos" w:cs="Aptos" w:eastAsia="Aptos" w:hAnsi="Aptos"/>
          <w:b w:val="false"/>
          <w:bCs w:val="false"/>
          <w:i w:val="false"/>
          <w:iCs w:val="false"/>
          <w:color w:val="000000"/>
          <w:sz w:val="24"/>
          <w:szCs w:val="24"/>
        </w:rPr>
        <w:t xml:space="preserve">The recommendation is based 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0 major nonconformities identified at Stage 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0 minor nonconformities identified at Stage 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5 positive findings — all areas where MediSync's implementation is above average for this size of organisation.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1 condition of certificate issuance (A5.36) — satisfied 31 March 2027, within the agreed deadline.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5 knowledge checks passed — the ISMS is embedded in operational practice, not just documented.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5 priority live demonstrations confirmed — controls are implemented in production.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Internal audit NCR corrective actions all confirmed effectively corrected at root cause level.</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Executive commitment confirmed genuine through CEO interview.</w:t>
      </w:r>
    </w:p>
    <w:p>
      <w:pPr>
        <w:spacing w:after="60" w:before="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val="false"/>
          <w:bCs w:val="false"/>
          <w:i/>
          <w:iCs/>
          <w:color w:val="000000"/>
          <w:sz w:val="24"/>
          <w:szCs w:val="24"/>
        </w:rPr>
        <w:t xml:space="preserve">The ISMS is suitable for MediSync's context, adequate to address the identified risks and regulatory obligations, and effective in producing measurable security improvements. The certification recommendation is submitted to the certification body review committee for independent confirmation before the certificate is issued.</w:t>
      </w:r>
    </w:p>
    <w:p>
      <w:pPr>
        <w:pStyle w:val="Heading1"/>
        <w:spacing w:after="100" w:before="280"/>
      </w:pPr>
      <w:r>
        <w:rPr>
          <w:rFonts w:ascii="Aptos" w:cs="Aptos" w:eastAsia="Aptos" w:hAnsi="Aptos"/>
          <w:b/>
          <w:bCs/>
          <w:i w:val="false"/>
          <w:iCs w:val="false"/>
          <w:color w:val="000000"/>
          <w:sz w:val="34"/>
          <w:szCs w:val="34"/>
        </w:rPr>
        <w:t xml:space="preserve">11. Lead Auditor Declaration</w:t>
      </w:r>
    </w:p>
    <w:p>
      <w:pPr>
        <w:spacing w:after="120" w:before="0"/>
        <w:jc w:val="left"/>
      </w:pPr>
      <w:r>
        <w:rPr>
          <w:rFonts w:ascii="Aptos" w:cs="Aptos" w:eastAsia="Aptos" w:hAnsi="Aptos"/>
          <w:b w:val="false"/>
          <w:bCs w:val="false"/>
          <w:i w:val="false"/>
          <w:iCs w:val="false"/>
          <w:color w:val="000000"/>
          <w:sz w:val="24"/>
          <w:szCs w:val="24"/>
        </w:rPr>
        <w:t xml:space="preserve">This report presents the lead auditor's independent assessment of MediSync Technologies Pvt. Ltd.'s ISMS following the Stage 2 on-site certification audit conducted 17–21 March 2027. The lead auditor confirms: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No conflict of interest exists with MediSync, its customers, or its competitors.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audit was conducted in accordance with ISO 19011:2018 and ISO/IEC 27006-1:2022.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information obtained is treated as confidential.</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certification recommendation reflects the lead auditor's professional judgement based on evidence observed and reviewed.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technical expert's observations on healthcare IT aspects have been incorporated and are reflected in this report.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No factual inaccuracies were raised by MediSync during the factual accuracy review period.</w:t>
      </w:r>
    </w:p>
    <w:p>
      <w:pPr>
        <w:spacing w:after="60" w:before="10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 [Certification Body]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April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name]</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 Healthcare IT</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April 2027</w:t>
            </w:r>
          </w:p>
        </w:tc>
      </w:tr>
    </w:tbl>
    <w:p>
      <w:pPr>
        <w:spacing w:after="120" w:before="80"/>
        <w:jc w:val="left"/>
      </w:pPr>
      <w:r>
        <w:rPr>
          <w:rFonts w:ascii="Aptos" w:cs="Aptos" w:eastAsia="Aptos" w:hAnsi="Aptos"/>
          <w:b w:val="false"/>
          <w:bCs w:val="false"/>
          <w:i/>
          <w:iCs/>
          <w:color w:val="595959"/>
          <w:sz w:val="24"/>
          <w:szCs w:val="24"/>
        </w:rPr>
        <w:t xml:space="preserve">This report is submitted to the certification body review committee for independent assessment before the certificate is issued.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[Certification Body]  ·  MediSync Technologies Pvt. Ltd.  ·  Confidential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ISMS-ST2-004  |  Stage 2 Findings Report  |  MediSync Technologies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rFonts w:ascii="Aptos" w:cs="Aptos" w:eastAsia="Aptos" w:hAnsi="Aptos"/>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2026-09-07T05:19:32.743Z</dcterms:created>
  <dcterms:modified xsi:type="dcterms:W3CDTF">2026-09-07T05:19:32.754Z</dcterms:modified>
</cp:coreProperties>
</file>

<file path=docProps/custom.xml><?xml version="1.0" encoding="utf-8"?>
<Properties xmlns="http://schemas.openxmlformats.org/officeDocument/2006/custom-properties" xmlns:vt="http://schemas.openxmlformats.org/officeDocument/2006/docPropsVTypes"/>
</file>