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B8860B" w:sz="36"/>
          <w:bottom w:val="single" w:color="B8860B" w:sz="8"/>
        </w:pBdr>
        <w:shd w:fill="1F3864" w:color="auto" w:val="clear"/>
        <w:spacing w:after="0" w:before="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48"/>
          <w:szCs w:val="48"/>
        </w:rPr>
        <w:t xml:space="preserve">  </w:t>
      </w:r>
      <w:r>
        <w:rPr>
          <w:rFonts w:ascii="Aptos" w:cs="Aptos" w:eastAsia="Aptos" w:hAnsi="Aptos"/>
          <w:b/>
          <w:bCs/>
          <w:i w:val="false"/>
          <w:iCs w:val="false"/>
          <w:caps/>
          <w:color w:val="B8860B"/>
          <w:sz w:val="52"/>
          <w:szCs w:val="52"/>
        </w:rPr>
        <w:t xml:space="preserve">CERTIFICATE OF CONFORMITY</w:t>
      </w: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48"/>
          <w:szCs w:val="48"/>
        </w:rPr>
        <w:t xml:space="preserve">  </w:t>
      </w:r>
    </w:p>
    <w:p>
      <w:pPr>
        <w:shd w:fill="B8860B" w:color="auto" w:val="clear"/>
        <w:spacing w:after="0" w:before="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p>
      <w:pPr>
        <w:spacing w:after="40" w:before="120"/>
        <w:jc w:val="center"/>
      </w:pPr>
      <w:r>
        <w:rPr>
          <w:rFonts w:ascii="Aptos" w:cs="Aptos" w:eastAsia="Aptos" w:hAnsi="Aptos"/>
          <w:b/>
          <w:bCs/>
          <w:i/>
          <w:iCs/>
          <w:caps w:val="false"/>
          <w:color w:val="595959"/>
          <w:sz w:val="26"/>
          <w:szCs w:val="26"/>
        </w:rPr>
        <w:t xml:space="preserve">[CERTIFICATION BODY NAME — FICTIONAL / MOCK CERTIFICATE]</w:t>
      </w:r>
    </w:p>
    <w:p>
      <w:pPr>
        <w:spacing w:after="60" w:before="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2E5696"/>
          <w:sz w:val="20"/>
          <w:szCs w:val="20"/>
        </w:rPr>
        <w:t xml:space="preserve">ISO/IEC 27001:2022 Management System Certification  |  Accredited by UKAS (Accreditation No. [withheld])</w:t>
      </w:r>
    </w:p>
    <w:p>
      <w:pPr>
        <w:pBdr>
          <w:bottom w:val="thick" w:color="B8860B" w:sz="6"/>
        </w:pBdr>
        <w:spacing w:after="0" w:before="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4"/>
          <w:szCs w:val="4"/>
        </w:rPr>
        <w:t xml:space="preserve"> </w:t>
      </w:r>
    </w:p>
    <w:p>
      <w:pPr>
        <w:spacing w:after="40" w:before="1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aps w:val="false"/>
          <w:color w:val="595959"/>
          <w:sz w:val="26"/>
          <w:szCs w:val="26"/>
        </w:rPr>
        <w:t xml:space="preserve">This is to certify that the Information Security Management System of</w:t>
      </w:r>
    </w:p>
    <w:p>
      <w:pPr>
        <w:pBdr>
          <w:top w:val="single" w:color="B8860B" w:sz="4"/>
          <w:bottom w:val="single" w:color="B8860B" w:sz="4"/>
        </w:pBdr>
        <w:shd w:fill="DDEBF7" w:color="auto" w:val="clear"/>
        <w:spacing w:after="40" w:before="40"/>
        <w:jc w:val="center"/>
      </w:pPr>
      <w:r>
        <w:rPr>
          <w:rFonts w:ascii="Aptos" w:cs="Aptos" w:eastAsia="Aptos" w:hAnsi="Aptos"/>
          <w:b/>
          <w:bCs/>
          <w:i w:val="false"/>
          <w:iCs w:val="false"/>
          <w:caps w:val="false"/>
          <w:color w:val="1F3864"/>
          <w:sz w:val="52"/>
          <w:szCs w:val="52"/>
        </w:rPr>
        <w:t xml:space="preserve">MediSync Technologies Pvt. Ltd.</w:t>
      </w:r>
    </w:p>
    <w:p>
      <w:pPr>
        <w:spacing w:after="20" w:before="2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595959"/>
          <w:sz w:val="22"/>
          <w:szCs w:val="22"/>
        </w:rPr>
        <w:t xml:space="preserve">Prestige Tech Park, Tower B, 12th Floor, Sarjapur Outer Ring Road, Bengaluru 560103, Karnataka, India</w:t>
      </w:r>
    </w:p>
    <w:p>
      <w:pPr>
        <w:spacing w:after="80" w:before="0"/>
        <w:jc w:val="center"/>
      </w:pPr>
      <w:r>
        <w:rPr>
          <w:rFonts w:ascii="Aptos" w:cs="Aptos" w:eastAsia="Aptos" w:hAnsi="Aptos"/>
          <w:b w:val="false"/>
          <w:bCs w:val="false"/>
          <w:i/>
          <w:iCs/>
          <w:caps w:val="false"/>
          <w:color w:val="595959"/>
          <w:sz w:val="20"/>
          <w:szCs w:val="20"/>
        </w:rPr>
        <w:t xml:space="preserve">CIN: U72900KA2018PTC112847</w:t>
      </w:r>
    </w:p>
    <w:p>
      <w:pPr>
        <w:spacing w:after="40" w:before="40"/>
        <w:jc w:val="center"/>
      </w:pPr>
      <w:r>
        <w:rPr>
          <w:rFonts w:ascii="Aptos" w:cs="Aptos" w:eastAsia="Aptos" w:hAnsi="Aptos"/>
          <w:b w:val="false"/>
          <w:bCs w:val="false"/>
          <w:i/>
          <w:iCs/>
          <w:caps w:val="false"/>
          <w:color w:val="595959"/>
          <w:sz w:val="26"/>
          <w:szCs w:val="26"/>
        </w:rPr>
        <w:t xml:space="preserve">has been assessed and found to conform to the requirements of</w:t>
      </w:r>
    </w:p>
    <w:p>
      <w:pPr>
        <w:spacing w:after="20" w:before="20"/>
        <w:jc w:val="center"/>
      </w:pPr>
      <w:r>
        <w:rPr>
          <w:rFonts w:ascii="Aptos" w:cs="Aptos" w:eastAsia="Aptos" w:hAnsi="Aptos"/>
          <w:b/>
          <w:bCs/>
          <w:i w:val="false"/>
          <w:iCs w:val="false"/>
          <w:caps w:val="false"/>
          <w:color w:val="1F3864"/>
          <w:sz w:val="64"/>
          <w:szCs w:val="64"/>
        </w:rPr>
        <w:t xml:space="preserve">ISO/IEC 27001:2022</w:t>
      </w:r>
    </w:p>
    <w:p>
      <w:pPr>
        <w:spacing w:after="80" w:before="0"/>
        <w:jc w:val="center"/>
      </w:pPr>
      <w:r>
        <w:rPr>
          <w:rFonts w:ascii="Aptos" w:cs="Aptos" w:eastAsia="Aptos" w:hAnsi="Aptos"/>
          <w:b w:val="false"/>
          <w:bCs w:val="false"/>
          <w:i/>
          <w:iCs/>
          <w:caps w:val="false"/>
          <w:color w:val="595959"/>
          <w:sz w:val="22"/>
          <w:szCs w:val="22"/>
        </w:rPr>
        <w:t xml:space="preserve">Information technology — Security techniques — Information security management systems — Requirements</w:t>
      </w:r>
    </w:p>
    <w:p>
      <w:pPr>
        <w:pBdr>
          <w:bottom w:val="thick" w:color="B8860B" w:sz="6"/>
        </w:pBdr>
        <w:spacing w:after="0" w:before="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4"/>
          <w:szCs w:val="4"/>
        </w:rPr>
        <w:t xml:space="preserve"> </w:t>
      </w:r>
    </w:p>
    <w:p>
      <w:pPr>
        <w:spacing w:after="40" w:before="120"/>
        <w:jc w:val="center"/>
      </w:pPr>
      <w:r>
        <w:rPr>
          <w:rFonts w:ascii="Aptos" w:cs="Aptos" w:eastAsia="Aptos" w:hAnsi="Aptos"/>
          <w:b/>
          <w:bCs/>
          <w:i w:val="false"/>
          <w:iCs w:val="false"/>
          <w:caps/>
          <w:color w:val="1F3864"/>
          <w:sz w:val="24"/>
          <w:szCs w:val="24"/>
        </w:rPr>
        <w:t xml:space="preserve">SCOPE OF CERTIFICATION</w:t>
      </w:r>
    </w:p>
    <w:p>
      <w:pPr>
        <w:pBdr>
          <w:top w:val="single" w:color="B8860B" w:sz="4"/>
          <w:bottom w:val="single" w:color="B8860B" w:sz="4"/>
          <w:left w:val="single" w:color="B8860B" w:sz="4"/>
          <w:right w:val="single" w:color="B8860B" w:sz="4"/>
        </w:pBdr>
        <w:shd w:fill="FDFAF5" w:color="auto" w:val="clear"/>
        <w:spacing w:after="120" w:before="0"/>
        <w:ind w:left="300" w:right="30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24"/>
          <w:szCs w:val="24"/>
        </w:rPr>
        <w:t xml:space="preserve">The design, development, deployment, and operation of MediSync Technologies Pvt. Ltd.'s healthcare SaaS platform, comprising 8 products (HIS-CORE, EHR-CORE, TELE-PLT, LAB-INT, PHARM-INT, CLAIMS-PLT, PAT-PORTAL, and API-GW) across four office locations (Bengaluru, Pune, Hyderabad, and Dubai) and two cloud hosting environments (AWS ap-south-1, India and Azure UAE North, UAE).</w:t>
      </w:r>
    </w:p>
    <w:tbl>
      <w:tblPr>
        <w:tblW w:type="dxa" w:w="1539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32"/>
        <w:gridCol w:w="5132"/>
        <w:gridCol w:w="5134"/>
      </w:tblGrid>
      <w:tr>
        <w:tc>
          <w:tcPr>
            <w:tcW w:type="dxa" w:w="513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Certificate Number</w:t>
            </w:r>
          </w:p>
          <w:p>
            <w:pPr>
              <w:spacing w:before="2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F3864"/>
                <w:sz w:val="26"/>
                <w:szCs w:val="26"/>
              </w:rPr>
              <w:t xml:space="preserve">MST-ISO27K-2027-0841</w:t>
            </w:r>
          </w:p>
        </w:tc>
        <w:tc>
          <w:tcPr>
            <w:tcW w:type="dxa" w:w="5132"/>
            <w:tcBorders>
              <w:top w:val="none"/>
              <w:left w:val="single" w:color="B8860B" w:sz="4"/>
              <w:bottom w:val="none"/>
              <w:right w:val="single" w:color="B8860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Initial Certification Date</w:t>
            </w:r>
          </w:p>
          <w:p>
            <w:pPr>
              <w:spacing w:before="2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F3864"/>
                <w:sz w:val="26"/>
                <w:szCs w:val="26"/>
              </w:rPr>
              <w:t xml:space="preserve">14 April 2027</w:t>
            </w:r>
          </w:p>
          <w:p>
            <w:pPr>
              <w:spacing w:before="1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Expiry Date: 13 April 2030</w:t>
            </w:r>
          </w:p>
        </w:tc>
        <w:tc>
          <w:tcPr>
            <w:tcW w:type="dxa" w:w="513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Surveillance Schedule</w:t>
            </w:r>
          </w:p>
          <w:p>
            <w:pPr>
              <w:spacing w:before="2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1F3864"/>
                <w:sz w:val="22"/>
                <w:szCs w:val="22"/>
              </w:rPr>
              <w:t xml:space="preserve">December 2027  |  December 2028</w:t>
            </w:r>
          </w:p>
          <w:p>
            <w:pPr>
              <w:spacing w:before="8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aps w:val="false"/>
                <w:color w:val="595959"/>
                <w:sz w:val="20"/>
                <w:szCs w:val="20"/>
              </w:rPr>
              <w:t xml:space="preserve">Recertification: December 2029</w:t>
            </w:r>
          </w:p>
        </w:tc>
      </w:tr>
    </w:tbl>
    <w:p>
      <w:pPr>
        <w:pBdr>
          <w:bottom w:val="thick" w:color="B8860B" w:sz="6"/>
        </w:pBdr>
        <w:spacing w:after="0" w:before="8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4"/>
          <w:szCs w:val="4"/>
        </w:rPr>
        <w:t xml:space="preserve"> </w:t>
      </w:r>
    </w:p>
    <w:tbl>
      <w:tblPr>
        <w:tblW w:type="dxa" w:w="1539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851"/>
        <w:gridCol w:w="2155"/>
        <w:gridCol w:w="7392"/>
      </w:tblGrid>
      <w:tr>
        <w:tc>
          <w:tcPr>
            <w:tcW w:type="dxa" w:w="5851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aps w:val="false"/>
                <w:color w:val="1F3864"/>
                <w:sz w:val="34"/>
                <w:szCs w:val="34"/>
              </w:rPr>
              <w:t xml:space="preserve">[Lead Auditor Signature]</w:t>
            </w:r>
          </w:p>
          <w:p>
            <w:pPr>
              <w:pBdr>
                <w:top w:val="single" w:color="1F3864" w:sz="4"/>
              </w:pBdr>
              <w:spacing w:before="2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[Lead Auditor Name]</w:t>
            </w:r>
          </w:p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Lead Auditor</w:t>
            </w:r>
          </w:p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[Certification Body]</w:t>
            </w:r>
          </w:p>
        </w:tc>
        <w:tc>
          <w:tcPr>
            <w:tcW w:type="dxa" w:w="215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B8860B"/>
                <w:sz w:val="56"/>
                <w:szCs w:val="56"/>
              </w:rPr>
              <w:t xml:space="preserve">★</w:t>
            </w:r>
          </w:p>
        </w:tc>
        <w:tc>
          <w:tcPr>
            <w:tcW w:type="dxa" w:w="739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aps w:val="false"/>
                <w:color w:val="1F3864"/>
                <w:sz w:val="34"/>
                <w:szCs w:val="34"/>
              </w:rPr>
              <w:t xml:space="preserve">[CB Director Signature]</w:t>
            </w:r>
          </w:p>
          <w:p>
            <w:pPr>
              <w:pBdr>
                <w:top w:val="single" w:color="1F3864" w:sz="4"/>
              </w:pBdr>
              <w:spacing w:before="20"/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aps w:val="false"/>
                <w:color w:val="595959"/>
                <w:sz w:val="20"/>
                <w:szCs w:val="20"/>
              </w:rPr>
              <w:t xml:space="preserve">[Certification Body Director Name]</w:t>
            </w:r>
          </w:p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aps w:val="false"/>
                <w:color w:val="1F3864"/>
                <w:sz w:val="20"/>
                <w:szCs w:val="20"/>
              </w:rPr>
              <w:t xml:space="preserve">Managing Director</w:t>
            </w:r>
          </w:p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aps w:val="false"/>
                <w:color w:val="595959"/>
                <w:sz w:val="18"/>
                <w:szCs w:val="18"/>
              </w:rPr>
              <w:t xml:space="preserve">[Certification Body]</w:t>
            </w:r>
          </w:p>
        </w:tc>
      </w:tr>
    </w:tbl>
    <w:p>
      <w:pPr>
        <w:pBdr>
          <w:top w:val="thick" w:color="B8860B" w:sz="6"/>
        </w:pBdr>
        <w:shd w:fill="1F3864" w:color="auto" w:val="clear"/>
        <w:spacing w:after="0" w:before="60"/>
        <w:jc w:val="center"/>
      </w:pPr>
      <w:r>
        <w:rPr>
          <w:rFonts w:ascii="Aptos" w:cs="Aptos" w:eastAsia="Aptos" w:hAnsi="Aptos"/>
          <w:b w:val="false"/>
          <w:bCs w:val="false"/>
          <w:i/>
          <w:iCs/>
          <w:caps w:val="false"/>
          <w:color w:val="B8860B"/>
          <w:sz w:val="18"/>
          <w:szCs w:val="18"/>
        </w:rPr>
        <w:t xml:space="preserve">  ISMS-CRT-002  |  FICTIONAL / MOCK CERTIFICATE — for case study purposes only  |  Certificate No. MST-ISO27K-2027-0841  |  MediSync Technologies Pvt. Ltd.  |  ISO/IEC 27001:2022  |  Valid: 14 April 2027 – 13 April 2030  </w:t>
      </w:r>
    </w:p>
    <w:p>
      <w:pPr>
        <w:shd w:fill="1F3864" w:color="auto" w:val="clear"/>
        <w:spacing w:after="0" w:before="0"/>
        <w:jc w:val="center"/>
      </w:pPr>
      <w:r>
        <w:rPr>
          <w:rFonts w:ascii="Aptos" w:cs="Aptos" w:eastAsia="Aptos" w:hAnsi="Aptos"/>
          <w:b w:val="false"/>
          <w:bCs w:val="false"/>
          <w:i/>
          <w:iCs/>
          <w:caps w:val="false"/>
          <w:color w:val="9DC3E6"/>
          <w:sz w:val="16"/>
          <w:szCs w:val="16"/>
        </w:rPr>
        <w:t xml:space="preserve">  The validity of this certificate may be verified at [CB public register URL]  |  This certificate remains the property of the Certification Body and must be returned on request  </w:t>
      </w:r>
    </w:p>
    <w:p>
      <w:pPr>
        <w:pBdr>
          <w:bottom w:val="thick" w:color="1F3864" w:sz="12"/>
        </w:pBdr>
        <w:shd w:fill="B8860B" w:color="auto" w:val="clear"/>
        <w:spacing w:after="0" w:before="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aps w:val="false"/>
          <w:color w:val="000000"/>
          <w:sz w:val="8"/>
          <w:szCs w:val="8"/>
        </w:rPr>
        <w:t xml:space="preserve"> </w:t>
      </w:r>
    </w:p>
    <w:sectPr>
      <w:pgSz w:w="16838" w:h="11906" w:orient="landscape"/>
      <w:pgMar w:top="580" w:right="720" w:bottom="58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2026-09-07T10:07:09.909Z</dcterms:created>
  <dcterms:modified xsi:type="dcterms:W3CDTF">2026-09-07T10:07:09.909Z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