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MEDISYNC TECHNOLOGIES PVT. LTD.</w:t>
      </w:r>
    </w:p>
    <w:p>
      <w:pPr>
        <w:spacing w:after="20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Bengaluru  |  Pune  |  Hyderabad  |  Dubai</w:t>
      </w:r>
    </w:p>
    <w:p>
      <w:pPr>
        <w:spacing w:after="80" w:before="16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OPERATIONAL SECURITY PROCEDURES</w:t>
      </w:r>
    </w:p>
    <w:p>
      <w:pPr>
        <w:spacing w:after="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8"/>
          <w:szCs w:val="28"/>
        </w:rPr>
        <w:t xml:space="preserve">Project HealthSec — ISO/IEC 27001:2022 ISMS Implementation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Ten Control Domains — Phase 5 Operational Baseline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Operational Security Procedures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 Number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ISMS-OPS-001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Clause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8.1 — Operational Planning and Control; Annex A 5.37 — Documented Operating Procedures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Master List Entry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5 — Operation (Clause 8), Item 1 of 11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Version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— In Force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Internal Use Only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— Chief Information Security Officer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By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Steering Committee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 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31 October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Effective 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31 October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Review Cycle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Annual. Reviewed immediately following any significant incident or audit finding against a procedure in this document.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Companion Documents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ISMS-OPS-002 (Evidence Log) | ISMS-OPS-005 (Incident Response) | ISMS-OPS-007 (BCDR Plan) | ISMS-OPS-009 (Access Control &amp; JML)</w:t>
            </w:r>
          </w:p>
        </w:tc>
      </w:tr>
    </w:tbl>
    <w:p>
      <w:pPr>
        <w:spacing w:after="200" w:before="14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document defines the operational security procedures that govern how MediSync's ISMS controls are carried out day-to-day. It covers ten control domains. Each domain has a named owner who has reviewed and signed off their section. Together these procedures close the operational gaps identified in ISMS-INI-012 and implement the risk treatment actions in ISMS-PLN-005.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Document Control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1. Version History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1800"/>
        <w:gridCol w:w="4500"/>
        <w:gridCol w:w="158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Ver.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Summary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0.1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Aug 2026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Consulting Team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Initial draft — all ten domain sections drafted.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0.9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Oct 2026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Domain owners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Each domain section reviewed and confirmed by named control owner.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31 Oct 2026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by Steering Committee at M-05 gate meeting.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2. Domain Structure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3200"/>
        <w:gridCol w:w="3000"/>
        <w:gridCol w:w="318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Owner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Gaps Closed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Access Control &amp; Identity Management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 + IT Operations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Cloud Security &amp; Configuration Management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Sana Al Farsi (Head of Cloud Infra)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G-11, G-14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Security Monitoring &amp; SOC Operations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Neha Choudhury (SOC Manager)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G-09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Vulnerability Management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Neha Choudhury (SOC Manager) + IT Ops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G-15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Secure Development Lifecycle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Advait Deshmukh (VP Engineering)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Cryptography &amp; Key Management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Sana Al Farsi (Head of Cloud Infra)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Physical &amp; Environmental Security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Lead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Acceptable Use &amp; Shadow IT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R-017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D-09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Handling &amp; Classification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Omar Al Mansoori (Legal) + CISO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D-10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 &amp; Third-Party Management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Procurement / ISMS Manager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G-07</w:t>
            </w:r>
          </w:p>
        </w:tc>
      </w:tr>
    </w:tbl>
    <w:p>
      <w:pPr>
        <w:pStyle w:val="Heading1"/>
        <w:spacing w:after="120" w:before="20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Table of Contents</w:t>
      </w:r>
    </w:p>
    <w:p>
      <w:pPr>
        <w:spacing w:after="1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(Right-click → 'Update Field' or press F9 in Microsoft Word.)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1: Access Control &amp; Identity Management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Vikram Sundaram (CISO) + IT Operations Lead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G-04 — stale hospital-facing admin accounts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A5.15, A5.16, A5.17, A5.18, A6.5, A8.2, A8.3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Microsoft Entra ID is MediSync's single identity provider for all internal and customer-facing hospital administrator accounts. This domain defines how identities are provisioned, how access rights are granted and reviewed, and how they are revoked. The procedures close Gap G-04 — hospital-facing admin accounts not reviewed for more than 12 months.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D-01.1 Identity Provisioning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Provisioning SLA and process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New MediSync employee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provisions within 4 hours of HR start-date confirmation. Role-based access group assigned per access matrix in ISMS-OPS-009. Induction module (TNA-016) must be complete before access is granted.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change (existing employee)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Access updated within 24 hours of HR notification. Old access group removed simultaneously with new group assignment — never sequentially.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 hospital administrator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Provisioned within 2 business days of signed onboarding form. Scoped to customer's resource group only. MFA enforced from first login. No cross-customer access.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Contractor or on-site third party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Time-limited guest account. Maximum duration: length of engagement. Reviewed monthly; disabled immediately if engagement has ended.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 account or API client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Provisioned by Cloud Infrastructure on formal request. Named owner required. Secret stored in Azure Key Vault / AWS Secrets Manager only — never in code or config files.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D-01.2 Privileged Access Management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Privileged accounts — Azure and AWS administrator accounts, database administrator accounts, and hospital-facing admin accounts — are managed through Entra ID Privileged Identity Management (PIM). Access is not standing; it is requested, time-limited, and logged.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Azure and AWS admin: PIM just-in-time. Maximum 8-hour activation window. Approval required from CISO or Head of Cloud Infrastructure. All activations logged in Entra ID audit 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Hospital-facing admin accounts: enrolled in quarterly access review (D-01.3). These hold access to live patient records across all products the hospital subscribes 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Database administrator accounts: PIM-managed. Direct production database access requires CISO approval. No standing DBA access to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Break-glass accounts: two accounts (India and UAE) for emergency use when PIM is unavailable. Credentials in sealed envelope in Bengaluru server room. Dual sign-off required (CISO and COO). Every use reviewed by Steering Committee.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D-01.3 Access Review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2200"/>
        <w:gridCol w:w="2400"/>
        <w:gridCol w:w="30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Review cadence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Review owner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What is reviewed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Hospital-facing admin accounts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+ IT Operations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 the person still in role? Does access match their current role? Review must complete within 10 business days of the period opening.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internal MediSync staff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(Entra access review)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Role-based access group memberships. Any account with access above the role matrix is flagged for immediate remediation.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Contractor and guest accounts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engagement is still active. Disable immediately if ended — do not wait for the quarterly cycle.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 accounts and API clients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+ Engineering lead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service still exists. Confirm account still used. Rotate secret if last rotation was more than 90 days ago.</w:t>
            </w:r>
          </w:p>
        </w:tc>
      </w:tr>
    </w:tbl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Entra ID access review feature generates review requests automatically. Reviewers who miss deadlines are escalated to the CISO. Completed reviews logged in ISMS-OPS-010. Stale accounts disabled immediately — not at the next scheduled cycle.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D-01.4 JML Summary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JML procedure in ISMS-OPS-009. Key timelines: Joiner — access within 4 hours of HR notification; Mover — access updated within 24 hours; Leaver — Entra ID account disabled within 2 hours of HR notification, device recovered or remotely wiped on last day.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Vikram Sundaram, CISO — Procedures confirmed. Evidence requirements understood.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28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2: Cloud Security &amp; Configuration Management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Sana Al Farsi — Head of Cloud Infrastructure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G-11 (cloud config baseline), G-14 (key management procedure)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A5.23, A8.9, A8.32, A8.6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runs production on AWS ap-south-1 (India) and Azure UAE North (UAE). The 2024 storage bucket misconfiguration near-miss — discovered by a developer, not by monitoring — confirmed that configuration management is a real and active risk. This domain defines the baseline, the change process, and the monitoring that prevent recurrence.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D-02.1 Cloud Configuration Baseline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Baseline item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Required configuration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S3 bucket and Azure Blob access policies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bucket or container is publicly accessible. All storage resources are private by default. S3 Object Lock enabled on all backup buckets. Azure Immutable Blob Storage enabled on all backup containers.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IAM permission boundaries (AWS)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IAM policy grants '*' on any resource. All permissions are scoped to minimum required. Service Control Policies enforced at the organisation level to prevent privilege escalation.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Azure RBAC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role assignments at subscription scope except Cloud Infrastructure team. All other assignments at resource group scope or below.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Network security groups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rule permits inbound 0.0.0.0/0 except port 443 on the public API-GW load balancer. All other inbound rules scoped to specific source ranges or security groups.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Kubernetes RBAC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ClusterAdmin binding to non-infrastructure service accounts. Pod security standards enforced (Restricted profile). No containers run as root without explicit CISO approval.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Encryption at rest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storage resources encrypted via AWS KMS (India) or Azure Key Vault (UAE). PostgreSQL TDE enabled. No unencrypted storage resources in production.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MFA on cloud console access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MFA enforced for all AWS console and Azure portal logins. No exceptions. Root/Owner accounts use hardware MFA tokens.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CloudTrail and Azure Activity Log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CloudTrail enabled in all regions. Azure Activity Log diagnostic settings sent to Sentinel. Retention: 180 days minimum (CERT-In requirement); 365 days recommended.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D-02.2 Configuration Change Review Process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Any change to a cloud security configuration must go through ISMS-PLN-009 (Change Management) before implementation. Specifically: all production security group rules, storage access policies, IAM/RBAC changes, encryption key changes, and Kubernetes RBAC changes require CISO approval via the standard change request form (ISMS-PLN-009 Appendix A). Changes are implemented via Infrastructure-as-Code (Terraform or CloudFormation) — no direct console changes to production security configurations except Emergency change procedures.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D-02.3 Sentinel Configuration Drift Alerting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Mandatory minimum Sentinel alert coverage for configuration drift: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Public storage access: S3 bucket or Azure container made public — Critical. SOC response within 30 minutes.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IAM wildcard grants: any IAM policy attaching '*' permissions — High. Review within 2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Security group modification: inbound rule added to a production security group — Medium. Review within 4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CloudTrail disabled or modified — Critical. SOC response within 15 minutes.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Root/Owner account login — Critical. CISO notified immediately.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Sana Al Farsi, Head of Cloud Infrastructure — Baseline confirmed operationally feasible and implemented. CMK automatic rotation enabled for both regions.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27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3: Security Monitoring &amp; SOC Operations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Neha Choudhury — SOC Manager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G-09 — no documented SOC procedures or alert coverage standard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A5.25, A8.15, A8.16, A8.17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MediSync's 9-person SOC is supported by SentinelWatch MSSP for 24/7 alert triage. CrowdStrike Falcon provides EDR; Microsoft Sentinel aggregates logs. Gap G-09 was not a lack of tools — it was the absence of documented procedures, a defined coverage standard, and a consistent triage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D-03.1 Alert Triage Process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Alert receipt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alerts land in the SOC queue. Business hours (08:00–20:00 IST): on-duty SOC analyst responsible. Outside business hours: SentinelWatch MSSP provides first-line triage and escalates High/Critical to the on-call SOC engineer.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Initial classification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Analyst classifies: True Positive, False Positive, or Benign Positive. False Positives documented in the alert tuning log — not simply closed. Benign Positives trigger a rule suppression review.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Severity assignment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True Positives assigned severity per D-03.2 matrix. Severity determines response SLA and escalation path.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4. Investigation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Analyst investigates using Sentinel query, CrowdStrike telemetry, and relevant cloud logs. Notes recorded in the incident ticket — not in personal notes.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5. Escalation or closure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security incident: escalate to ISMS-OPS-005. False/benign positive: close with documented rationale. Inconclusive after 2 hours: escalate to SOC Manager.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6. Shift handover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Open alerts formally handed over to incoming analyst at every shift change — not left in queue without context. Handover note: alert ID, status, investigation notes, next steps.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D-03.2 Alert Severity and Response SLAs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2800"/>
        <w:gridCol w:w="2800"/>
        <w:gridCol w:w="268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Criteria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Response SLA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Escalation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breach, public data exposure, ransomware indicators, CloudTrail disabled, root/owner account access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response within 15 minutes. CISO and CEO notified within 30 minutes.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ISMS-OPS-005 immediately. CERT-In 6-hour clock assessed.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Credential compromise, privilege escalation, mass data access anomaly, lateral movement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response within 1 hour. CISO notified within 2 hours.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ISMS-OPS-005 if confirmed incident. SOC Manager escalation if uncertain.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Unusual authentication patterns, config drift detected, exploitation attempt, suspicious outbound traffic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response within 4 hours. SOC Manager notified.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Manager decision on CISO escalation.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Low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Failed auth within normal range, known-benign patterns, informational alerts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review within 24 hours. May be batched into daily digest.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Manager weekly review for tuning.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D-03.3 Alert Coverage Standard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Minimum required Sentinel alert coverage across six threat scenario categories. Coverage reviewed quarterly by the SOC Manager: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Threat category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Minimum required Sentinel alert coverage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Authentication anomalies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Impossible travel login (Entra ID sign-in risk). Multiple failed MFA attempts. Login from new country. Hospital admin login outside business hours.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Privilege escalation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PIM role activation outside normal pattern. Direct production database access attempt. ClusterAdmin role binding created. IAM wildcard policy attached.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Configuration drift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Storage made public. Security group inbound rule added. CloudTrail disabled. Root/Owner account login.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exfiltration indicators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Large volume of data transferred to external destination. Storage SAS token with broad permissions created. Unusual API-GW response volume.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API-GW anomalies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 rate spike beyond 3× baseline (per endpoint). Authentication error rate above 10% over 5-minute window. Unusual geographic origin of API requests.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Ransomware indicators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CrowdStrike ransomware behaviour detection. Rapid file modification across multiple endpoints. Shadow copy deletion attempt.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D-03.4 Log Retention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Sentinel workspace retention: 365 days for India-region logs (minimum 180 days per CERT-In Rules 2022); 180 days for UAE-region logs. CrowdStrike telemetry: 90 days interactive + 1 year cold storage. Log retention settings confirmed against ISMS-SUP-010 annually by the SOC Manager.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Neha Choudhury, SOC Manager — Procedures documented. Alert coverage standard implemented and confirmed active.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28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4: Vulnerability Management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Neha Choudhury (SOC Manager) + IT Operations Lead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G-15 — no documented scan schedule or remediation SLA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A8.8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Tenable Nessus is deployed for vulnerability scanning. Gap G-15 was that scans existed but had no documented schedule and findings were not consistently tracked to remediation.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D-04.1 Scan Schedule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Scope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Scan cadence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Production cloud infrastructure (AWS ap-south-1 + Azure UAE North)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Monthly authenticated scan. Scan window: first Sunday of each month, 02:00–06:00 IST (off-peak).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Shared platform components (SH-PLAT-001 to SH-PLAT-015)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Weekly unauthenticated scan from external perspective. Authenticated monthly (same as above).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Corporate network — all four offices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Monthly scan of internal network segments. Managed endpoints covered by CrowdStrike real-time detection.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New systems before production deployment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 authenticated scan before any new system is promoted to production. Critical and High findings must be remediated before go-live. No exceptions.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D-04.2 Remediation SLAs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2600"/>
        <w:gridCol w:w="2800"/>
        <w:gridCol w:w="288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CVSS Severity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Remediation SLA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Escalation if missed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Critical (9.0–10.0)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Remote code execution, unauthenticated patient data access, or ransomware-enabler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72 hours from confirmed finding. CISO notified immediately.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Automatic escalation to Steering Committee. Production access may be suspended.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High (7.0–8.9)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Significant privilege escalation, authenticated data access vulnerability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30 days from confirmed finding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review at 14-day mark if not remediated. Risk acceptance required if SLA cannot be met.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Medium (4.0–6.9)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Limited-impact vulnerability requiring specific conditions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90 days from confirmed finding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Manager monthly review.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Low (0.1–3.9)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Minimal impact or theoretical exploit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180 days; or accepted with documented justification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review if accepted rather than remediated.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D-04.3 Finding Tracking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findings logged in ISMS-OPS-002 (Control Evidence Log) with: finding ID, scan date, CVSS score, affected system, remediation owner, SLA due date, and remediation date. Findings not closed until remediation confirmed by follow-up scan. Risk acceptance for findings that cannot be remediated within SLA requires CISO sign-off and is logged in ISMS-PLN-004 (Risk Register).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Neha Choudhury, SOC Manager — Scan schedule active. SLAs confirmed. Tracking in ISMS-OPS-002 established.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28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5: Secure Development Lifecycle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Advait Deshmukh — VP Engineering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G-16 — SDLC security controls in practice but undocumented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A8.25, A8.26, A8.27, A8.28, A8.29, A8.31, A8.33, A8.34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Engineering follows good security practice — branch protection, mandatory code review, environment separation. Gap G-16 was that none of it was documented. This domain documents what already exists and adds the missing components (dependency scanning, secret scanning, security requirements at sprint start).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D-05.1 Security Requirements at Sprint Start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any feature touching authentication, access control, data encryption, external integration, or patient data processing, a security requirements review is mandatory before sprint start. The review must answer: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data does this feature create, read, modify or delete? What is its classification?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authentication and authorisation controls apply? How is the API endpoint protected?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Does this feature introduce a new third-party dependency? Has it passed the D-05.3 review?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Does this feature affect data residency? Could India data reach the UAE environment?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Security requirements reviews are recorded in the sprint planning document. No sprint starts for in-scope features without the documented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D-05.2 Mandatory Code Review Controls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eight product repositories and all infrastructure-as-code repositories enforce via GitHub Enterprise: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Branch protection on all main branches — no direct push. Pull request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Minimum 2 approving reviews before merge. At least one reviewer must be a senior engineer or tech lead.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Required status checks must pass before merge: build pipeline, security scanning, dependency check.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Code owner rules: changes to authentication, API-GW routing, encryption, or access control logic require the designated code owner's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GitHub Advanced Security secret scanning enabled on all repositories. Any detected secret blocks the pull request merge automatically.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D-05.3 Dependency and Supply Chain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Dependabot scanning enabled on all repositories. High vulnerabilities must be resolved within 30 days; Critical within 72 hours, before the dependency can remain in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GPL v3 or AGPL dependencies in commercial products without Legal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Docker base images pinned to a specific digest — not a tag. Only images from the MediSync-approved image list may be used in production Dockerfiles.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D-05.4 Environment Separation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Development, QA/Staging, and Production are separated at the AWS account and Azure subscription level. Production data is prohibited in non-production environments (ISMS-LDR-001 Section 5.3). Deployment to production requires: passing CI/CD pipeline, 2+ code review approvals, and CISO approval for any security-tagged deployment.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D-05.5 Penetration Testing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Annual penetration test of the production platform; and before the Stage 2 certification audit. Scope: public API-GW surface, authentication layer, HIS-CORE and EHR-CORE minimum. Findings tracked in ISMS-OPS-002. Critical findings must be remediated before Stage 2. Report classified Restricted.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Advait Deshmukh, VP Engineering — All controls confirmed implemented. GitHub Advanced Security enabled. Dependabot active on all repositories.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27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6: Cryptography &amp; Key Management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Sana Al Farsi — Head of Cloud Infrastructure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G-14 — no key management procedure or rotation schedule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A8.24, A5.33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uses encryption consistently — AWS KMS (India), Azure Key Vault (UAE), PostgreSQL TDE, TLS 1.2+ throughout. Gap G-14 was procedural: no key rotation schedule, no documented key management process, no process for rotating a compromised key under an incident.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D-06.1 Approved Cryptographic Standards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Use case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Required standard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at rest — patient records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AES-256 via AWS KMS (India) or Azure Key Vault (UAE). Customer Managed Key (CMK). Envelope encryption.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at rest — PostgreSQL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AES-256 via PostgreSQL TDE. Encryption key managed via the relevant cloud KMS.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in transit — all traffic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TLS 1.2 minimum; TLS 1.3 where supported. TLS 1.0 and 1.1 disabled at the API-GW and all load balancers.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Inter-service within cluster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Kubernetes mTLS enforced via service mesh. No plaintext inter-service calls in production.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 keys and secrets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Stored in Azure Key Vault or AWS Secrets Manager only. No secrets in environment variables, config files, or source code.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Backup encryption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Backups encrypted at storage layer (S3 SSE-KMS; Azure SSE) in addition to application-layer encryption.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D-06.2 Key Rotation Schedule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2200"/>
        <w:gridCol w:w="50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type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Rotation frequency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Process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AWS KMS CMKs (India)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automatic rotation enabled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AWS KMS automatic rotation enabled. Confirmed in the annual Cloud Infrastructure review.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Azure Key Vault keys (UAE)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— rotation policy set in Key Vault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Azure Key Vault rotation policy configured with 12-month expiry and 30-day advance notification.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PostgreSQL TDE keys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— coordinated with KMS rotation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Aligned with KMS key rotation. Maintenance window required. 4-week advance notice to Customer Success for enterprise customers.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TLS certificates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or on expiry — automated where possible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Let's Encrypt certificates renewed automatically via cert-manager. Internal CA certificates renewed manually with 60-day advance notification.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 keys and service secrets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Every 90 days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Monthly report of all secrets with last-rotation date. Any secret older than 90 days rotated in next maintenance window. Tracked in ISMS-OPS-002.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Break-glass credentials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Annual, or immediately after any use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Rotated by CISO and Head of Cloud Infrastructure jointly. New credentials sealed and stored in Bengaluru server room.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D-06.3 Compromised Key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Step 1: Disable the compromised key or secret immediately. Do not delete — disabling preserves the audit trail.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Step 2: Create and activate a new key or secret. For AWS KMS CMKs: create new CMK and re-encrypt affected data. For secrets: generate new secret and update all consumers.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Step 3: Investigate how the key was compromised. Common causes: secret in source code (GitHub Advanced Security should have caught this), secret shared via communication channel, compromised developer endpoint.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Step 4: CISO determines whether the compromise constitutes a potential data breach. If the compromised key encrypted patient data: CERT-In 6-hour assessment clock begins.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Sana Al Farsi, Head of Cloud Infrastructure — Key rotation schedule confirmed and implemented. CMK automatic rotation enabled for both regions.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27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7: Physical &amp; Environmental Security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 Operations Lead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G-17 — physical security controls undocumented at all four offices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A7.1, A7.2, A7.3, A7.4, A7.7, A7.8, A7.9, A7.10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Production infrastructure is cloud-hosted — AWS and Azure handle data centre physical security. MediSync's obligation covers its four offices. Gap G-17 confirmed controls exist at all four sites but were entirely undocumented.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D-07.1 Office Physical Security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Control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Perimeter access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Access card required for all office entry. Visitors must register at reception, receive a visitor badge, and be escorted by a MediSync staff member at all times. Tailgating is prohibited.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CCTV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CCTV at all entry/exit points and at the Bengaluru server room door. Footage retained 30 days minimum. System health checked monthly by IT Operations.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Server room access (Bengaluru)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Restricted to IT Operations and Cloud Infrastructure. Access card log maintained. Door never left propped open.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Clean desk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Restricted or Confidential printed materials left on desks when staff member is away for more than 5 minutes. Nothing classified above Internal left visible at end of business 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Screen lock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5-minute idle screen lock enforced via MDM on all managed endpoints. Staff must also manually lock screens when leaving their desk.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Visitor management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Pre-registration required. Badge displayed at all times. Visitor log maintained at each office: name, organisation, host, date, time in, time out.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Physical media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USB drives blocked by MDM. Physical media containing Restricted or Confidential information stored in a locked drawer when not in use; cross-shredded (DIN 66399 P-4) when no longer needed.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D-07.2 Security Champions Physical Spot Checks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Security Champions conduct unannounced clean-desk and screen-lock spot checks in their department at least once per quarter. Findings reported as a department compliance rate (not individual names) to the ISMS Manager. Results reported at the monthly Security Champions Forum.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 Operations Lead, IT Operations Lead — Physical controls confirmed at all four offices. CCTV and access card systems operational. Server room access log active.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28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8: Acceptable Use &amp; Shadow IT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Vikram Sundaram — CISO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R-017 — data exfiltration via unsanctioned channels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A5.10, A6.6, A8.12, A8.23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Shadow IT is a real and observed risk at MediSync — particularly in Sales and Customer Success, where staff favour fast communication channels. This domain makes the approved channels explicit and the enforcement mechanisms visible.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D-08.1 Approved Channels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Classification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Approved channels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Restricted (patient records, encryption keys, credentials)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GRC Repository (SharePoint) for documents. Secure API calls for programmatic access. No other channel. Even MediSync email is not approved for Restricted data.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(contracts, DPAs, risk reports)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email (Microsoft 365). MediSync GRC Repository. Encrypted file share with external parties where approved by CISO. No personal email, WhatsApp, or public cloud storage.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email, Teams, SharePoint. Standard IT-provisioned tools.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Public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Any channel.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D-08.2 Prohibited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Forwarding work email containing Confidential or Restricted data to a personal email address.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Uploading MediSync data to personal cloud storage (Google Drive, Dropbox, iCloud, personal OneDrive,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Sharing credentials (passwords, API keys, MFA recovery codes) with any other person — including colleagues.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Installing unapproved software on managed devices. MDM restricts this technically; circumventing MDM is a disciplinary offence.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Using personal devices for MediSync work without MDM enrollment (GlobalProtect VPN requires enrollment — unenrolled devices cannot access production systems).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Photographing screens displaying Confidential or Restricted information.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D-08.3 Enforcement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Technical: GlobalProtect VPN with MDM endpoint compliance check. USB storage blocked by MDM. Microsoft Defender for Cloud Apps monitors sanctioned cloud app usage.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Human: Security awareness programme (ISMS-SUP-005) covers acceptable use as a core topic. Security Champions follow up in their departments.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Disciplinary: ISMS-LDR-001 Section 8 — shadow IT involving Confidential or Restricted data is a serious breach regardless of whether data loss occurred.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Vikram Sundaram, CISO — Approved channel list confirmed. Prohibited activities communicated via awareness programme.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28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9: Data Handling &amp; Classification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Omar Al Mansoori (Head of Legal) + Vikram Sundaram (CISO)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G-20 — data handling procedure and per-product deletion capability not documented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A5.12, A5.13, A5.33, A8.10, A8.11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classification scheme is defined in ISMS-LDR-001 Section 4. This domain defines how each tier is handled in practice — labelling, transfer, storage, disposal — and documents the data principal rights procedures required by the DPDP Act and UAE PDPL.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D-09.1 Data Classification Handling Rules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2400"/>
        <w:gridCol w:w="2600"/>
        <w:gridCol w:w="2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Labelling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Transfer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Disposal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Restricted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header/footer: "RESTRICTED — Named Recipients Only". Physical printouts require a cover sheet.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 calls only. No email. External transfer requires CISO and Legal approval plus a Data Transfer Agreement.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Cryptographic erasure (electronic). Cross-shred DIN 66399 P-4 (physical).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Header/footer: "CONFIDENTIAL — Internal Use Only". Email subject: "[CONF]" prefix for external email.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email to MediSync recipients. External: encrypted email or secure file share with ISMS Manager approval.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Secure deletion. Cross-shred (physical).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Header/footer: "INTERNAL USE ONLY". No special email labelling.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email and internal tools only.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Standard deletion or general waste (no sensitive content).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labelling required.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Any channel.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Any method.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D-09.2 Test Environment Data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Real patient data is prohibited in development and staging environments with no exceptions (ISMS-LDR-001 Section 5.3). Developers must use synthetic data or Legal-approved anonymised datasets. Any engineer who suspects real patient data is in their development environment reports it to the CISO immediately — it is investigated as a potential data breach.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D-09.3 Data Principal Rights Procedure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788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Receipt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Rights request received from customer via Head of Legal (formal) or Customer Success (operational). Logged in Legal register within 1 business 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Validation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Legal confirms request is from an authorised Data Fiduciary with a current DPA and that the request is complete. Incomplete requests returned for clarification.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Execution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Legal routes to Engineering with specific data categories and customer identifier. Engineering executes within timeline in D-09.4. Deletion confirmed across production database, backups, and sub-processors (VaultArchive notified for backup deletion).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4. Confirmation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Written confirmation to customer within 5 business days of execution: data categories deleted, systems from which deleted, sub-processor deletion confirmation.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5. Record</w:t>
            </w:r>
          </w:p>
        </w:tc>
        <w:tc>
          <w:tcPr>
            <w:tcW w:type="dxa" w:w="7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Request, execution record, and confirmation stored in Legal register and retained for 3 years (ISMS-SUP-010).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D-09.4 Deletion Capability — Confirmed Per Product (October 2026)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3200"/>
        <w:gridCol w:w="44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Deletion scope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Confirmed by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HIS-CORE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Patient registration, admission, and discharge records. Soft delete + hard delete capability confirmed.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EHR-CORE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Clinical encounter records, diagnosis, prescription history. Hard delete with confirmation log.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TELE-PLT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Telemedicine consultation records and video metadata. Hard delete confirmed.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PAT-PORTAL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Patient portal accounts and interaction history. Account closure with data deletion.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LAB-INT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Lab order routing records. Delete confirmed; lab results held by the lab itself are outside MediSync's data scope.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PHARM-INT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Prescription routing records. Hard delete confirmed.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CLAIMS-PLT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Claims submission records. Hard delete confirmed; clinical records regulatory retention requirements noted.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 + Legal, Oct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API-GW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 call logs deleted per log retention schedule. Cannot be selectively deleted per patient within the 180-day CERT-In window.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Cloud Infra + Legal, Oct 2026</w:t>
            </w:r>
          </w:p>
        </w:tc>
      </w:tr>
    </w:tbl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Omar Al Mansoori, Head of Legal — Data handling rules confirmed. Deletion capability confirmed per product with VP Engineering. DPDP Act and UAE PDPL compliance confirmed for this domain.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29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Domain 10: Supplier &amp; Third-Party Management</w:t>
      </w:r>
    </w:p>
    <w:p>
      <w:pPr>
        <w:spacing w:after="6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Owner: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Head of Procurement / ISMS Manager (interim)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Gaps: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G-07 — VaultArchive and SentinelWatch never formally assessed</w:t>
      </w: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   |   Controls: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A5.19, A5.20, A5.21, A5.22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Gap G-07 was the most significant gap in the assessment: VaultArchive, which holds encrypted backup archives for all 180+ customers in both regions, had never been formally security-assessed. SentinelWatch, which co-manages the SOC, had no formal security schedule. This domain establishes the framework.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D-10.1 Vendor Tiering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3400"/>
        <w:gridCol w:w="528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Tier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Criteria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Tier 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Access to Restricted-classified data, or critical dependency for MediSync service availability, or co-management of security controls.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VaultArchive DR Services, SentinelWatch MSSP, MedLink Gulf Integrators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Tier 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Access to Confidential-classified data, significant integration with MediSync systems, or personal data processing.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PulseMail Communications, PayBridge Payments, TrustID Solutions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Tier 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personal or business data access; low integration; commodity services.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Office supplies, cleaning contractors, courier services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D-10.2 Vendor Assessment Requirements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2600"/>
        <w:gridCol w:w="608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frequency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Minimum requirements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Tier 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Annual; triggered by any material change to vendor service, ownership, or security posture.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ISMS-OPS-003 questionnaire. Review of vendor's own ISO 27001 or SOC 2 Type II certification. Security schedule in contract. On-site or video review for VaultArchive.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Tier 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At onboarding; every 2 years thereafter.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ISMS-OPS-003 Tier 2 questionnaire. DPA review. Security clause in contract.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Tier 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At onboarding only (unless promoted to Tier 2).</w:t>
            </w:r>
          </w:p>
        </w:tc>
        <w:tc>
          <w:tcPr>
            <w:tcW w:type="dxa" w:w="6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Standard due diligence. Confirm no personal data access.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D-10.3 Tier 1 Assessment Status — October 2026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2000"/>
        <w:gridCol w:w="2000"/>
        <w:gridCol w:w="328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date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findings / next actions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VaultArchive DR Services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September 2026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 27001:2022 certified. S3 Object Lock confirmed on MediSync backup buckets. Security schedule agreed and signed. Annual review due September 2027.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SentinelWatch MSSP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September 2026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2 Type II (current). Security schedule agreed. Escalation path formalised in ISMS-OPS-005. Annual review due September 2027.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MedLink Gulf Integrators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 progress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October 2026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Assessment questionnaire returned. DPA in place. Security schedule under review by Legal. Completion due November 2026.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D-10.4 Security Schedule Requirements (Tier 1)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Tier 1 vendors must have a signed security schedule in their commercial agreement requiring: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Security programme at least equivalent to ISO 27001 or SOC 2 Type II, assessed annually.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Notification to MediSync within 24 hours of any confirmed or suspected security incident affecting MediSync's data or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Cooperation with MediSync's right to audit security controls with reasonable notice.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Sub-processors identified in the DPA; no change without MediSync's written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termination: secure deletion of all MediSync data within 30 days with certificate of destruction.</w:t>
      </w:r>
    </w:p>
    <w:p>
      <w:pPr>
        <w:spacing w:after="60" w:before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Sign-off: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Meera Iyer, ISMS Manager (interim) — Vendor tiering framework established. VaultArchive and SentinelWatch assessments complete. MedLink Gulf in progress.</w:t>
      </w: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  Date: 29 October 2026</w:t>
      </w:r>
    </w:p>
    <w:p>
      <w:pPr>
        <w:pStyle w:val="Heading1"/>
        <w:spacing w:after="120" w:before="34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Overall Approval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document is approved as the operational security procedures baseline. All ten domain sections reviewed and confirmed by the named control owner. Effective 31 October 2026. Reviewed annually.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2900"/>
        <w:gridCol w:w="3000"/>
        <w:gridCol w:w="188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Decision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— Document Owner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ten domains confirmed. Technical content accurate.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29 Oct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Sana Al Farsi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Cloud Infrastructure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Domains 2 and 6 confirmed.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27 Oct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Neha Choudhury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Manager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Domains 3 and 4 confirmed. Alert coverage and scan schedule operational.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28 Oct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Advait Deshmukh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VP Engineering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Domain 5 confirmed. SDLC controls documented and operational.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27 Oct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Omar Al Mansoori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Legal (UAE)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Domain 9 confirmed. DPDP Act and UAE PDPL procedures accurate.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29 Oct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Programme delivery confirmed. Evidence requirements understood.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29 Oct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on behalf of the ISMS Steering Committee.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31 Oct 2026</w:t>
            </w:r>
          </w:p>
        </w:tc>
      </w:tr>
    </w:tbl>
    <w:p>
      <w:pPr>
        <w:keepNext/>
        <w:spacing w:after="80" w:befor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Signature: ______________________________________     Date: _________________________</w:t>
      </w:r>
    </w:p>
    <w:p>
      <w:pPr>
        <w:spacing w:after="16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Ananya Rao, Chief Executive Officer, MediSync Technologies Pvt. Ltd.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MediSync Technologies Pvt. Ltd.  ·  Confidential — Internal Use Only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ISMS-OPS-001  |  Operational Security Procedures  |  CONFIDENTIAL  |  Project HealthSec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2026-09-01T17:00:24.413Z</dcterms:created>
  <dcterms:modified xsi:type="dcterms:W3CDTF">2026-09-01T17:00:24.425Z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