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ISMS MANAGEMENT REVIEW — MEETING AGENDA</w:t>
      </w:r>
    </w:p>
    <w:p>
      <w:pPr>
        <w:spacing w:after="80"/>
        <w:jc w:val="center"/>
      </w:pPr>
      <w:r>
        <w:rPr>
          <w:rFonts w:ascii="Aptos" w:cs="Aptos" w:eastAsia="Aptos" w:hAnsi="Aptos"/>
          <w:b w:val="false"/>
          <w:bCs w:val="false"/>
          <w:i w:val="false"/>
          <w:iCs w:val="false"/>
          <w:color w:val="000000"/>
          <w:sz w:val="28"/>
          <w:szCs w:val="28"/>
        </w:rPr>
        <w:t xml:space="preserve">Annual Management Review — December 2026</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Management Review — Meeting Agenda</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9.3 — Management Review</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 Evaluation (Clause 9), Item 7 of 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Time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09:00–13:00 IST (4 hours)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 — Board Room (hybrid — Dubai attendees via video)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Chair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 Chief Executive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Secretary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 (minute-taker)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Final agenda</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Circulated to attendees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December 2026 (5 business days prior)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 Internal Audit Report | ISMS-PEV-006 Findings Register | ISMS-PEV-008 Management Review Minutes</w:t>
            </w:r>
          </w:p>
        </w:tc>
      </w:tr>
    </w:tbl>
    <w:p>
      <w:pPr>
        <w:spacing w:after="200" w:before="140"/>
        <w:jc w:val="left"/>
      </w:pPr>
      <w:r>
        <w:rPr>
          <w:rFonts w:ascii="Aptos" w:cs="Aptos" w:eastAsia="Aptos" w:hAnsi="Aptos"/>
          <w:b w:val="false"/>
          <w:bCs w:val="false"/>
          <w:i/>
          <w:iCs/>
          <w:color w:val="000000"/>
          <w:sz w:val="24"/>
          <w:szCs w:val="24"/>
        </w:rPr>
        <w:t xml:space="preserve">This agenda defines the structure and content of the annual ISMS management review. ISO/IEC 27001:2022 Clause 9.3 specifies mandatory inputs that must be addressed at every management review. All 14 mandatory inputs are covered across the 12 agenda items below. Attendees are expected to have read the pre-read pack (circulated 15 December 2026) before the meeting.</w:t>
      </w:r>
    </w:p>
    <w:p>
      <w:pPr>
        <w:pStyle w:val="Heading1"/>
        <w:spacing w:after="120" w:before="300"/>
      </w:pPr>
      <w:r>
        <w:rPr>
          <w:rFonts w:ascii="Aptos" w:cs="Aptos" w:eastAsia="Aptos" w:hAnsi="Aptos"/>
          <w:b/>
          <w:bCs/>
          <w:i w:val="false"/>
          <w:iCs w:val="false"/>
          <w:color w:val="000000"/>
          <w:sz w:val="36"/>
          <w:szCs w:val="36"/>
        </w:rPr>
        <w:t xml:space="preserve">Attendees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400"/>
        <w:gridCol w:w="2000"/>
        <w:gridCol w:w="30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3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Attendance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Chair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Secretary</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CFO</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CTO</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(UAE)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 (video)</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Item A-06 presenter — required for that slot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VP Engineering</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 (video)</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Item A-07 presenter — required for that slot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Rohan Sharma</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Deputy ISMS Manager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Observer — no quorum role</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audit lead]</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Lead</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TBC — video</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Required for A-04 (audit results presentation)</w:t>
            </w:r>
          </w:p>
        </w:tc>
      </w:tr>
    </w:tbl>
    <w:p>
      <w:pPr>
        <w:pStyle w:val="Heading1"/>
        <w:spacing w:after="120" w:before="300"/>
      </w:pPr>
      <w:r>
        <w:rPr>
          <w:rFonts w:ascii="Aptos" w:cs="Aptos" w:eastAsia="Aptos" w:hAnsi="Aptos"/>
          <w:b/>
          <w:bCs/>
          <w:i w:val="false"/>
          <w:iCs w:val="false"/>
          <w:color w:val="000000"/>
          <w:sz w:val="36"/>
          <w:szCs w:val="36"/>
        </w:rPr>
        <w:t xml:space="preserve">Pre-Read Pack</w:t>
      </w:r>
    </w:p>
    <w:p>
      <w:pPr>
        <w:spacing w:after="140" w:before="0"/>
        <w:jc w:val="left"/>
      </w:pPr>
      <w:r>
        <w:rPr>
          <w:rFonts w:ascii="Aptos" w:cs="Aptos" w:eastAsia="Aptos" w:hAnsi="Aptos"/>
          <w:b w:val="false"/>
          <w:bCs w:val="false"/>
          <w:i w:val="false"/>
          <w:iCs w:val="false"/>
          <w:color w:val="000000"/>
          <w:sz w:val="24"/>
          <w:szCs w:val="24"/>
        </w:rPr>
        <w:t xml:space="preserve">The following documents were circulated to all attendees on 15 December 2026. Attendees are expected to have reviewed these before the meeting. Discussion time is allocated assuming familiarity with the materials — the meeting is not a document read-through.</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4000"/>
        <w:gridCol w:w="40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4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4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to read</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Year 1 performance summary</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ISMS-PEV-002 KPI Log (full year)</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KPIs vs targets. Identify any metric below target to raise in A-03.</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report</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 (Audit 1 — Dec 2026)</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report — all findings. NCR-001, NCR-002, NCR-003 corrective action plans.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(current)</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(Phase 5 baseline)</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Focus on R-002, R-004, R-009 (still above appetite). Note R-006, R-007, R-015 closures.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 — action status</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ISMS-PLN-005</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actions due Q1 2027.</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results</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ISMS-PEV-009 (Aug 2026 baseline)</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click rate by department. Second simulation Feb 2027.</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Objectives progress dashboard</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ISMS-PEV-002 — objectives tab</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O-01 to O-11 RAG status. OO-01 to OO-10 RAG status.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findings register</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ISMS-PEV-006</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status (all Open — corrective action plans due 31 Jan 2027).</w:t>
            </w:r>
          </w:p>
        </w:tc>
      </w:tr>
    </w:tbl>
    <w:p>
      <w:pPr>
        <w:pStyle w:val="Heading1"/>
        <w:spacing w:after="120" w:before="300"/>
      </w:pPr>
      <w:r>
        <w:rPr>
          <w:rFonts w:ascii="Aptos" w:cs="Aptos" w:eastAsia="Aptos" w:hAnsi="Aptos"/>
          <w:b/>
          <w:bCs/>
          <w:i w:val="false"/>
          <w:iCs w:val="false"/>
          <w:color w:val="000000"/>
          <w:sz w:val="36"/>
          <w:szCs w:val="36"/>
        </w:rPr>
        <w:t xml:space="preserve">Meeting Agenda</w:t>
      </w:r>
    </w:p>
    <w:p>
      <w:pPr>
        <w:spacing w:after="140" w:before="0"/>
        <w:jc w:val="left"/>
      </w:pPr>
      <w:r>
        <w:rPr>
          <w:rFonts w:ascii="Aptos" w:cs="Aptos" w:eastAsia="Aptos" w:hAnsi="Aptos"/>
          <w:b w:val="false"/>
          <w:bCs w:val="false"/>
          <w:i w:val="false"/>
          <w:iCs w:val="false"/>
          <w:color w:val="000000"/>
          <w:sz w:val="24"/>
          <w:szCs w:val="24"/>
        </w:rPr>
        <w:t xml:space="preserve">14 mandatory Clause 9.3 inputs are mapped across the 12 agenda items. This mapping is noted against each item. Items marked * are decision items requiring a recorded management decision in the minutes (ISMS-PEV-008).</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4800"/>
        <w:gridCol w:w="1400"/>
        <w:gridCol w:w="22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Time (IST)</w:t>
            </w:r>
          </w:p>
        </w:tc>
        <w:tc>
          <w:tcPr>
            <w:tcW w:type="dxa" w:w="4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Agenda Item</w:t>
            </w:r>
          </w:p>
        </w:tc>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Duration</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Type</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09:00–09:15</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A-01 Opening, quorum, and apologies</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min</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Procedural</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09:15–09:30</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A-02 Minutes of the last Steering Committee and actions arising</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min</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09:30–10:00</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A-03 ISMS performance — KPIs, objectives, and metrics</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min</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 Decision*</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10:00–10:30</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A-04 Internal audit results (Audit 1, Dec 2026)</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min</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Presentation + Decision*</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10:30–10:45</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A-05 Risk register and risk treatment plan update</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min</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 Decision*</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10:45–11:00</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BREAK</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min</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11:00–11:20</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A-06 Security incidents and near-misses review</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min</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11:20–11:40</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A-07 Supplier and third-party security update</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min</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 Decision*</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11:40–12:00</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A-08 Regulatory and legal landscape update</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min</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 Decision*</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12:00–12:15</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A-09 Resource adequacy assessment *</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min</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 Decision*</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12:15–12:25</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A-10 Opportunities for improvement</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min</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12:25–12:45</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A-11 Certification body selection and Stage 1 readiness *</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min</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Decision*</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12:45–13:00</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A-12 Actions, decisions, and close</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min</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Decision*</w:t>
            </w:r>
          </w:p>
        </w:tc>
      </w:tr>
    </w:tbl>
    <w:p>
      <w:pPr>
        <w:spacing w:after="60" w:before="60"/>
      </w:pPr>
    </w:p>
    <w:p>
      <w:pPr>
        <w:pStyle w:val="Heading2"/>
        <w:spacing w:after="100" w:before="200"/>
      </w:pPr>
      <w:r>
        <w:rPr>
          <w:rFonts w:ascii="Aptos" w:cs="Aptos" w:eastAsia="Aptos" w:hAnsi="Aptos"/>
          <w:b/>
          <w:bCs/>
          <w:i w:val="false"/>
          <w:iCs w:val="false"/>
          <w:color w:val="000000"/>
          <w:sz w:val="32"/>
          <w:szCs w:val="32"/>
        </w:rPr>
        <w:t xml:space="preserve">Agenda Items — Detail</w:t>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A-01 — Opening, Quorum, and Apologies</w:t>
            </w:r>
            <w:r>
              <w:rPr>
                <w:rFonts w:ascii="Aptos" w:cs="Aptos" w:eastAsia="Aptos" w:hAnsi="Aptos"/>
                <w:b w:val="false"/>
                <w:bCs w:val="false"/>
                <w:i/>
                <w:iCs/>
                <w:color w:val="595959"/>
                <w:sz w:val="22"/>
                <w:szCs w:val="22"/>
              </w:rPr>
              <w:t xml:space="preserve">   15 min  |  Presenter: Ananya Rao (CEO — Chair)</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Attendance register. Confirmation of quorum (minimum: CEO + CISO + ISMS Manager + 3 of 5 department heads).</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Confirm quorum. Record any apologies. Confirm agenda is accepted. Note: this meeting constitutes the annual Clause 9.3 management review — this must be recorded explicitly in the minutes.</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A-02 — Minutes of Last Steering Committee and Actions Arising</w:t>
            </w:r>
            <w:r>
              <w:rPr>
                <w:rFonts w:ascii="Aptos" w:cs="Aptos" w:eastAsia="Aptos" w:hAnsi="Aptos"/>
                <w:b w:val="false"/>
                <w:bCs w:val="false"/>
                <w:i/>
                <w:iCs/>
                <w:color w:val="595959"/>
                <w:sz w:val="22"/>
                <w:szCs w:val="22"/>
              </w:rPr>
              <w:t xml:space="preserve">   15 min  |  Presenter: Meera Iyer (ISMS Manager)</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Last Steering Committee minutes (Q3 2026). Outstanding actions from prior meetings.</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Confirm prior minutes are accurate. Review action status — note any overdue actions. Close completed actions. No decision required if all actions are on track.</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A-03 — ISMS Performance — KPIs, Objectives, and Metrics *</w:t>
            </w:r>
            <w:r>
              <w:rPr>
                <w:rFonts w:ascii="Aptos" w:cs="Aptos" w:eastAsia="Aptos" w:hAnsi="Aptos"/>
                <w:b w:val="false"/>
                <w:bCs w:val="false"/>
                <w:i/>
                <w:iCs/>
                <w:color w:val="595959"/>
                <w:sz w:val="22"/>
                <w:szCs w:val="22"/>
              </w:rPr>
              <w:t xml:space="preserve">   30 min  |  Presenter: Meera Iyer (ISMS Manager)</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ISMS-PEV-002 KPI Log (full year summary). ISMS-LDR-002 IS Objectives (O-01 to O-11 and OO-01 to OO-10 RAG). Awareness completion rates by department. Phishing simulation baseline (Aug 2026). OO-08 questionnaire response time trend.</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9.3.2(a) — status of actions from previous reviews. Clause 9.3.2(b) — changes in external/internal issues. Clause 9.3.2(c) — information security performance. Record: (1) which KPIs are below target and what action is proposed; (2) which objectives are RED and what remediation is approved; (3) management acceptance or escalation of awareness completion gaps.</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A-04 — Internal Audit Results — Audit 1, December 2026 *</w:t>
            </w:r>
            <w:r>
              <w:rPr>
                <w:rFonts w:ascii="Aptos" w:cs="Aptos" w:eastAsia="Aptos" w:hAnsi="Aptos"/>
                <w:b w:val="false"/>
                <w:bCs w:val="false"/>
                <w:i/>
                <w:iCs/>
                <w:color w:val="595959"/>
                <w:sz w:val="22"/>
                <w:szCs w:val="22"/>
              </w:rPr>
              <w:t xml:space="preserve">   30 min  |  Presenter: [External audit lead] presented by Meera Iyer (ISMS Manager)</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ISMS-PEV-005 Internal Audit Report (final, 22 Dec 2026). ISMS-PEV-006 Findings Register. Summary: 0 major NCRs, 3 minor NCRs (NCR-001, NCR-002, NCR-003), 3 observations (OBS-001, OBS-002, OBS-003), 2 positive findings (POS-001, POS-002). Overall conclusion: ready to proceed to Stage 1 subject to NCR closure.</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9.3.2(e) — results of monitoring and measurement including audits. Required decisions: (1) accept or reject audit findings (record acceptance); (2) approve corrective action plans for NCR-001, NCR-002, NCR-003 (or direct owners to submit plans by 31 Jan 2027); (3) note management response to OBS-001 (Procurement vacancy) and OBS-002 (Procurement awareness); (4) approve proceeding to Stage 1 certification audit.</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A-05 — Risk Register and Risk Treatment Plan Update *</w:t>
            </w:r>
            <w:r>
              <w:rPr>
                <w:rFonts w:ascii="Aptos" w:cs="Aptos" w:eastAsia="Aptos" w:hAnsi="Aptos"/>
                <w:b w:val="false"/>
                <w:bCs w:val="false"/>
                <w:i/>
                <w:iCs/>
                <w:color w:val="595959"/>
                <w:sz w:val="22"/>
                <w:szCs w:val="22"/>
              </w:rPr>
              <w:t xml:space="preserve">   15 min  |  Presenter: Vikram Sundaram (CISO)</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ISMS-PLN-004 Risk Register (Phase 5 baseline — 21 risks). ISMS-PLN-005 Risk Treatment Plan (action status). ISMS-OPS-011 Risk Reassessment (closures: R-006, R-007, R-015). Three risks still above appetite: R-002, R-004, R-009.</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9.3.2(d) — feedback on information security performance including risk assessment results. Required decisions: (1) confirm acceptance of R-006, R-007, R-015 closures; (2) approve treatment trajectory for R-002 (phishing — second simulation Feb 2027), R-004 (CERT-In execution), R-009 (DPDP Act — regulatory uncertainty); (3) note R-021 (SentinelWatch BCDR — new risk, MEDIUM).</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A-06 — Security Incidents and Near-Misses Review</w:t>
            </w:r>
            <w:r>
              <w:rPr>
                <w:rFonts w:ascii="Aptos" w:cs="Aptos" w:eastAsia="Aptos" w:hAnsi="Aptos"/>
                <w:b w:val="false"/>
                <w:bCs w:val="false"/>
                <w:i/>
                <w:iCs/>
                <w:color w:val="595959"/>
                <w:sz w:val="22"/>
                <w:szCs w:val="22"/>
              </w:rPr>
              <w:t xml:space="preserve">   20 min  |  Presenter: Neha Choudhury (SOC Manager)</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ISMS-OPS-006 Incident Register (3 entries: INC-001, INC-002 retrospective near-misses; INC-003 tabletop exercise Oct 2026). ISMS-OPS-006 Lessons Learned (LL-001 to LL-008, all closed). KPI-018 (CERT-In SLA compliance): no live incidents — N/A for this period.</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9.3.2(c) — feedback on information security performance including incidents. Discussion: (1) review tabletop exercise outcomes and confirm all procedure changes are incorporated; (2) review phishing simulation baseline results — is the programme on track for ≥50% click-rate reduction by Feb 2027?; (3) note any emerging threat intelligence relevant to MediSync's risk profile.</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A-07 — Supplier and Third-Party Security Update *</w:t>
            </w:r>
            <w:r>
              <w:rPr>
                <w:rFonts w:ascii="Aptos" w:cs="Aptos" w:eastAsia="Aptos" w:hAnsi="Aptos"/>
                <w:b w:val="false"/>
                <w:bCs w:val="false"/>
                <w:i/>
                <w:iCs/>
                <w:color w:val="595959"/>
                <w:sz w:val="22"/>
                <w:szCs w:val="22"/>
              </w:rPr>
              <w:t xml:space="preserve">   20 min  |  Presenter: Meera Iyer (ISMS Manager) + Advait Deshmukh (VP Engineering — supply chain)</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ISMS-OPS-003 Vendor Assessment Reports (VaultArchive: 88/100, SentinelWatch: 82/100, MedLink Gulf: pending report). ISMS-OPS-004 Supplier Register. OBS-003 from audit (MedLink Gulf report not yet issued). SentinelWatch BCDR condition (due March 2027).</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9.3.2(c) — feedback on information security performance including supplier performance. Required decisions: (1) note MedLink Gulf assessment completion and set deadline for formal report issuance (Jan 2027); (2) confirm tracking of SentinelWatch BCDR test condition (March 2027 deadline); (3) approve initiation of Tier 2 assessments (PulseMail, PayBridge, TrustID) — questionnaires issued Nov 2026, due Dec 2026.</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A-08 — Regulatory and Legal Landscape Update *</w:t>
            </w:r>
            <w:r>
              <w:rPr>
                <w:rFonts w:ascii="Aptos" w:cs="Aptos" w:eastAsia="Aptos" w:hAnsi="Aptos"/>
                <w:b w:val="false"/>
                <w:bCs w:val="false"/>
                <w:i/>
                <w:iCs/>
                <w:color w:val="595959"/>
                <w:sz w:val="22"/>
                <w:szCs w:val="22"/>
              </w:rPr>
              <w:t xml:space="preserve">   20 min  |  Presenter: Omar Al Mansoori (Head of Legal)</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ISMS-INI-010 Legal Register (current). DPDP Act 2023 implementation rules status (Government of India — rules not yet finalised). UAE PDPL regulatory developments. CERT-In Rules 2022 — any amendments. MoHFW EHR Standards updates.</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9.3.2(b) — changes in external and internal issues relevant to the ISMS. Clause 9.3.2(f) — fulfillment of information security objectives. Required decisions: (1) note DPDP Act implementation rules status and confirm legal monitoring cadence (quarterly); (2) confirm DPA review cycle — all 22 enterprise customer DPAs reviewed?; (3) any regulatory change that requires an ISMS document update or risk register revision.</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A-09 — Resource Adequacy Assessment *</w:t>
            </w:r>
            <w:r>
              <w:rPr>
                <w:rFonts w:ascii="Aptos" w:cs="Aptos" w:eastAsia="Aptos" w:hAnsi="Aptos"/>
                <w:b w:val="false"/>
                <w:bCs w:val="false"/>
                <w:i/>
                <w:iCs/>
                <w:color w:val="595959"/>
                <w:sz w:val="22"/>
                <w:szCs w:val="22"/>
              </w:rPr>
              <w:t xml:space="preserve">   15 min  |  Presenter: Farhan Ahmed (COO)</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ISMS-SUP-001 Resource Allocation Plan (current). Head of Procurement vacancy — Month 11 unfilled. Security Champion nominations — 7/8 confirmed, 1 pending. Programme budget: ₹38,50,000 of ₹1,71,60,000 released (22.5%). M-05 tranche (₹52,80,000) released.</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9.3.2(g) — adequacy of resources. Clause 9.3.3(c) — resource needs. Required decisions: (1) Head of Procurement vacancy — Steering Committee to confirm timeline for filling or formally accept the interim ISMS Manager arrangement for the certification period; (2) Security Champion 8th nomination — which department is outstanding and what is the escalation?; (3) Phase 6 resource requirements — any additional budget needed for audit lead engagement, penetration test, or platform costs.</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A-10 — Opportunities for Improvement</w:t>
            </w:r>
            <w:r>
              <w:rPr>
                <w:rFonts w:ascii="Aptos" w:cs="Aptos" w:eastAsia="Aptos" w:hAnsi="Aptos"/>
                <w:b w:val="false"/>
                <w:bCs w:val="false"/>
                <w:i/>
                <w:iCs/>
                <w:color w:val="595959"/>
                <w:sz w:val="22"/>
                <w:szCs w:val="22"/>
              </w:rPr>
              <w:t xml:space="preserve">   10 min  |  Presenter: Meera Iyer (ISMS Manager)</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ISMS-IMP-004 Continual Improvement Log. OBS-001, OBS-002, OBS-003 from audit. Post-certification improvement items from ISMS-OPS-007 Section 9 (cross-region failover, cert-manager automation). Awareness programme — phishing click rate trajectory.</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9.3.3(b) — opportunities for improvement. Discussion only — no decisions required at this item unless the Steering Committee wishes to formally initiate an improvement action. Improvements are logged in ISMS-IMP-004 and tracked in the monthly GRC report.</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A-11 — Certification Body Selection and Stage 1 Readiness *</w:t>
            </w:r>
            <w:r>
              <w:rPr>
                <w:rFonts w:ascii="Aptos" w:cs="Aptos" w:eastAsia="Aptos" w:hAnsi="Aptos"/>
                <w:b w:val="false"/>
                <w:bCs w:val="false"/>
                <w:i/>
                <w:iCs/>
                <w:color w:val="595959"/>
                <w:sz w:val="22"/>
                <w:szCs w:val="22"/>
              </w:rPr>
              <w:t xml:space="preserve">   20 min  |  Presenter: Meera Iyer (ISMS Manager) + Vikram Sundaram (CISO)</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Certification body shortlist (from Month 7 review). ISMS-PEV-005 audit conclusion: ready to proceed to Stage 1 subject to NCR closure. Stage 1 target: January–February 2027 (pending certification body availability). Stage 2 target: March–April 2027.</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9.3.3 — outputs of the management review. Required decisions: (1) approve the shortlisted certification body and authorise ISMS Manager to submit the application; (2) confirm Stage 1 target date and agree fallback if NCR closure is delayed; (3) confirm Stage 2 target date — aligned with the April 2027 programme completion milestone; (4) approve the CISO and ISMS Manager as MediSync's technical and administrative contacts with the certification body.</w:t>
            </w:r>
          </w:p>
        </w:tc>
      </w:tr>
    </w:tbl>
    <w:p>
      <w:pPr>
        <w:spacing w:after="120" w:before="0"/>
      </w:pP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single" w:color="1F3864" w:sz="4"/>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4"/>
              <w:left w:val="none"/>
              <w:bottom w:val="single" w:color="CCCCCC" w:sz="4"/>
              <w:right w:val="single" w:color="CCCCCC" w:sz="4"/>
            </w:tcBorders>
            <w:shd w:fill="F6F0DC" w:color="auto" w:val="clear"/>
            <w:tcMar>
              <w:top w:type="dxa" w:w="100"/>
              <w:left w:type="dxa" w:w="180"/>
              <w:bottom w:type="dxa" w:w="100"/>
              <w:right w:type="dxa" w:w="120"/>
            </w:tcMar>
          </w:tcPr>
          <w:p>
            <w:pPr>
              <w:spacing w:after="40" w:before="0"/>
            </w:pPr>
            <w:r>
              <w:rPr>
                <w:rFonts w:ascii="Aptos" w:cs="Aptos" w:eastAsia="Aptos" w:hAnsi="Aptos"/>
                <w:b/>
                <w:bCs/>
                <w:i w:val="false"/>
                <w:iCs w:val="false"/>
                <w:color w:val="1F3864"/>
                <w:sz w:val="26"/>
                <w:szCs w:val="26"/>
              </w:rPr>
              <w:t xml:space="preserve">A-12 — Actions, Decisions, and Close *</w:t>
            </w:r>
            <w:r>
              <w:rPr>
                <w:rFonts w:ascii="Aptos" w:cs="Aptos" w:eastAsia="Aptos" w:hAnsi="Aptos"/>
                <w:b w:val="false"/>
                <w:bCs w:val="false"/>
                <w:i/>
                <w:iCs/>
                <w:color w:val="595959"/>
                <w:sz w:val="22"/>
                <w:szCs w:val="22"/>
              </w:rPr>
              <w:t xml:space="preserve">   15 min  |  Presenter: Ananya Rao (CEO — Chair)</w:t>
            </w:r>
          </w:p>
          <w:p>
            <w:pPr>
              <w:spacing w:after="40" w:before="0"/>
            </w:pPr>
            <w:r>
              <w:rPr>
                <w:rFonts w:ascii="Aptos" w:cs="Aptos" w:eastAsia="Aptos" w:hAnsi="Aptos"/>
                <w:b/>
                <w:bCs/>
                <w:i w:val="false"/>
                <w:iCs w:val="false"/>
                <w:color w:val="000000"/>
                <w:sz w:val="22"/>
                <w:szCs w:val="22"/>
              </w:rPr>
              <w:t xml:space="preserve">Inputs: </w:t>
            </w:r>
            <w:r>
              <w:rPr>
                <w:rFonts w:ascii="Aptos" w:cs="Aptos" w:eastAsia="Aptos" w:hAnsi="Aptos"/>
                <w:b w:val="false"/>
                <w:bCs w:val="false"/>
                <w:i w:val="false"/>
                <w:iCs w:val="false"/>
                <w:color w:val="000000"/>
                <w:sz w:val="22"/>
                <w:szCs w:val="22"/>
              </w:rPr>
              <w:t xml:space="preserve">Consolidated action list (compiled during the meeting). All decisions made during the meeting.</w:t>
            </w:r>
          </w:p>
          <w:p>
            <w:pPr>
              <w:spacing w:after="0" w:before="0"/>
            </w:pPr>
            <w:r>
              <w:rPr>
                <w:rFonts w:ascii="Aptos" w:cs="Aptos" w:eastAsia="Aptos" w:hAnsi="Aptos"/>
                <w:b/>
                <w:bCs/>
                <w:i w:val="false"/>
                <w:iCs w:val="false"/>
                <w:color w:val="000000"/>
                <w:sz w:val="22"/>
                <w:szCs w:val="22"/>
              </w:rPr>
              <w:t xml:space="preserve">Decision / output required: </w:t>
            </w:r>
            <w:r>
              <w:rPr>
                <w:rFonts w:ascii="Aptos" w:cs="Aptos" w:eastAsia="Aptos" w:hAnsi="Aptos"/>
                <w:b w:val="false"/>
                <w:bCs w:val="false"/>
                <w:i w:val="false"/>
                <w:iCs w:val="false"/>
                <w:color w:val="000000"/>
                <w:sz w:val="22"/>
                <w:szCs w:val="22"/>
              </w:rPr>
              <w:t xml:space="preserve">Clause 9.3.3 — outputs of the management review. Required: (1) confirm all decisions are recorded; (2) assign owners and dates to every action; (3) confirm next management review date (December 2027 for annual cycle; may be supplemented by a post-Stage 2 review in April/May 2027); (4) Chair signs the minutes on the day or within 5 business days.</w:t>
            </w:r>
          </w:p>
        </w:tc>
      </w:tr>
    </w:tbl>
    <w:p>
      <w:pPr>
        <w:spacing w:after="120" w:before="0"/>
      </w:pPr>
    </w:p>
    <w:p>
      <w:pPr>
        <w:pStyle w:val="Heading1"/>
        <w:spacing w:after="120" w:before="300"/>
      </w:pPr>
      <w:r>
        <w:rPr>
          <w:rFonts w:ascii="Aptos" w:cs="Aptos" w:eastAsia="Aptos" w:hAnsi="Aptos"/>
          <w:b/>
          <w:bCs/>
          <w:i w:val="false"/>
          <w:iCs w:val="false"/>
          <w:color w:val="000000"/>
          <w:sz w:val="36"/>
          <w:szCs w:val="36"/>
        </w:rPr>
        <w:t xml:space="preserve">Clause 9.3 Input Coverage Map</w:t>
      </w:r>
    </w:p>
    <w:p>
      <w:pPr>
        <w:spacing w:after="140" w:before="0"/>
        <w:jc w:val="left"/>
      </w:pPr>
      <w:r>
        <w:rPr>
          <w:rFonts w:ascii="Aptos" w:cs="Aptos" w:eastAsia="Aptos" w:hAnsi="Aptos"/>
          <w:b w:val="false"/>
          <w:bCs w:val="false"/>
          <w:i w:val="false"/>
          <w:iCs w:val="false"/>
          <w:color w:val="000000"/>
          <w:sz w:val="24"/>
          <w:szCs w:val="24"/>
        </w:rPr>
        <w:t xml:space="preserve">ISO/IEC 27001:2022 Clause 9.3.2 specifies mandatory inputs to the management review. The following table confirms where each mandatory input is addressed in this agenda.</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4400"/>
        <w:gridCol w:w="3880"/>
      </w:tblGrid>
      <w:tr>
        <w:trPr>
          <w:cantSplit/>
          <w:tblHeader/>
        </w:trPr>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Clause 9.3 Input</w:t>
            </w:r>
          </w:p>
        </w:tc>
        <w:tc>
          <w:tcPr>
            <w:tcW w:type="dxa" w:w="4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c>
          <w:tcPr>
            <w:tcW w:type="dxa" w:w="3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Agenda Item(s)</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9.3.2(a)</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 of actions from previous management reviews</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A-02 (prior minutes), A-12 (action tracking)</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9.3.2(b)</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Changes in external and internal issues relevant to the ISMS</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A-08 (regulatory update), A-03 (KPI trend)</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9.3.2(c)</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Feedback on information security performance — incidents, monitoring, audit results, objectives</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A-03 (performance), A-04 (audit), A-06 (incidents)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9.3.2(d)</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Feedback on risk assessment results and status of risk treatment plan</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A-05 (risk register and treatment)</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9.3.2(e)</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Results of monitoring and measurement</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A-03 (KPIs), A-04 (audit results)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9.3.2(f)</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Results of audits</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A-04 (internal audit report)</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9.3.2(g)</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Fulfillment of information security objectives</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A-03 (objectives RAG), A-08 (regulatory compliance)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9.3.2(h)</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 of nonconformities and corrective actions</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A-04 (NCR-001, NCR-002, NCR-003)</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9.3.2(i)</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Follow-up actions from previous management reviews</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A-02</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9.3.2(j)</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Changes that could affect the ISMS</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A-08 (regulatory), A-05 (risk)</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9.3.2(k)</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Opportunities for continual improvement</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A-10 (improvement log)</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9.3.3(a)</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Decisions and actions related to continual improvement</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A-10, A-12</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9.3.3(b)</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needs</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A-09 (resource adequacy)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9.3.3(c)</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Improvement of ISMS effectiveness</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A-04 (NCR corrective actions), A-10</w:t>
            </w:r>
          </w:p>
        </w:tc>
      </w:tr>
    </w:tbl>
    <w:p>
      <w:pPr>
        <w:pStyle w:val="Heading1"/>
        <w:spacing w:after="120" w:before="300"/>
      </w:pPr>
      <w:r>
        <w:rPr>
          <w:rFonts w:ascii="Aptos" w:cs="Aptos" w:eastAsia="Aptos" w:hAnsi="Aptos"/>
          <w:b/>
          <w:bCs/>
          <w:i w:val="false"/>
          <w:iCs w:val="false"/>
          <w:color w:val="000000"/>
          <w:sz w:val="36"/>
          <w:szCs w:val="36"/>
        </w:rPr>
        <w:t xml:space="preserve">Meeting Logistics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Venue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 — Board Room. Video conferencing: Microsoft Teams (link circulated separately). Dubai attendees join via video — Omar Al Mansoori is required for A-04, A-08, and A-11.</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Quorum requirement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Minimum: CEO (Chair) + CISO + ISMS Manager + 3 of 5 department heads (COO, CFO, CTO, Head of HR, Head of Legal). A meeting without quorum cannot produce binding management review decisions.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 takes minutes in real time. Draft minutes circulated within 3 business days (by 25 December 2026). Final minutes (ISMS-PEV-008) issued and signed within 10 business days (by 5 January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Decision recording</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decisions made at this review are recorded in the minutes with: the decision text, the decision-maker, and any action arising. The minutes are the Clause 9.3 evidence record — they must be complete and accurate.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Pre-read acknowledgement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Attendees are asked to confirm they have read the pre-read pack by replying to the calendar invitation. If an attendee has not read the pre-read, the meeting will proceed — but that attendee should not present findings they have not verified.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Action format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Every action recorded at this meeting follows the format: What | Who | By when. Actions without a named owner and a date are not actions — they are intentions.</w:t>
            </w:r>
          </w:p>
        </w:tc>
      </w:tr>
    </w:tbl>
    <w:p>
      <w:pPr>
        <w:pStyle w:val="Heading1"/>
        <w:spacing w:after="120" w:before="300"/>
      </w:pPr>
      <w:r>
        <w:rPr>
          <w:rFonts w:ascii="Aptos" w:cs="Aptos" w:eastAsia="Aptos" w:hAnsi="Aptos"/>
          <w:b/>
          <w:bCs/>
          <w:i w:val="false"/>
          <w:iCs w:val="false"/>
          <w:color w:val="000000"/>
          <w:sz w:val="36"/>
          <w:szCs w:val="36"/>
        </w:rPr>
        <w:t xml:space="preserve">Agenda Approved By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Agenda prepared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Agenda prepared and circulated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Dec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Agenda content and Clause 9.3 coverage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Dec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Chair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Agenda approved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Dec 2026</w:t>
            </w:r>
          </w:p>
        </w:tc>
      </w:tr>
    </w:tbl>
    <w:p>
      <w:pPr>
        <w:spacing w:after="140" w:before="80"/>
        <w:jc w:val="left"/>
      </w:pPr>
      <w:r>
        <w:rPr>
          <w:rFonts w:ascii="Aptos" w:cs="Aptos" w:eastAsia="Aptos" w:hAnsi="Aptos"/>
          <w:b w:val="false"/>
          <w:bCs w:val="false"/>
          <w:i/>
          <w:iCs/>
          <w:color w:val="000000"/>
          <w:sz w:val="24"/>
          <w:szCs w:val="24"/>
        </w:rPr>
        <w:t xml:space="preserve">This agenda was circulated to all attendees on 15 December 2026, 5 business days before the meeting date, per ISMS-LDR-006 (Management Review Charter) requirements.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ISMS-PEV-007  |  Management Review Agenda  |  22 December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2026-09-03T14:21:16.036Z</dcterms:created>
  <dcterms:modified xsi:type="dcterms:W3CDTF">2026-09-03T14:21:16.047Z</dcterms:modified>
</cp:coreProperties>
</file>

<file path=docProps/custom.xml><?xml version="1.0" encoding="utf-8"?>
<Properties xmlns="http://schemas.openxmlformats.org/officeDocument/2006/custom-properties" xmlns:vt="http://schemas.openxmlformats.org/officeDocument/2006/docPropsVTypes"/>
</file>